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1B64" w:rsidRPr="002F6AD0" w:rsidRDefault="002F1B64" w:rsidP="002F1B64">
      <w:pPr>
        <w:pStyle w:val="a5"/>
        <w:tabs>
          <w:tab w:val="right" w:pos="9639"/>
        </w:tabs>
        <w:rPr>
          <w:rFonts w:eastAsia="MS Mincho"/>
          <w:bCs/>
          <w:i/>
          <w:noProof w:val="0"/>
          <w:sz w:val="32"/>
          <w:lang w:val="en-GB"/>
        </w:rPr>
      </w:pPr>
      <w:bookmarkStart w:id="0" w:name="OLE_LINK5"/>
      <w:bookmarkStart w:id="1" w:name="OLE_LINK6"/>
      <w:r w:rsidRPr="002F6AD0">
        <w:rPr>
          <w:bCs/>
          <w:noProof w:val="0"/>
          <w:sz w:val="24"/>
          <w:lang w:val="en-GB"/>
        </w:rPr>
        <w:t>3GPP T</w:t>
      </w:r>
      <w:bookmarkStart w:id="2" w:name="_Ref452454252"/>
      <w:bookmarkEnd w:id="2"/>
      <w:r w:rsidRPr="002F6AD0">
        <w:rPr>
          <w:bCs/>
          <w:noProof w:val="0"/>
          <w:sz w:val="24"/>
          <w:lang w:val="en-GB"/>
        </w:rPr>
        <w:t xml:space="preserve">SG-RAN </w:t>
      </w:r>
      <w:r w:rsidR="00564D6B" w:rsidRPr="002F6AD0">
        <w:rPr>
          <w:noProof w:val="0"/>
          <w:sz w:val="24"/>
          <w:lang w:val="en-GB"/>
        </w:rPr>
        <w:t>#7</w:t>
      </w:r>
      <w:r w:rsidR="00E011B1" w:rsidRPr="002F6AD0">
        <w:rPr>
          <w:rFonts w:hint="eastAsia"/>
          <w:noProof w:val="0"/>
          <w:sz w:val="24"/>
          <w:lang w:val="en-GB" w:eastAsia="zh-CN"/>
        </w:rPr>
        <w:t>9</w:t>
      </w:r>
      <w:r w:rsidRPr="002F6AD0">
        <w:rPr>
          <w:bCs/>
          <w:noProof w:val="0"/>
          <w:sz w:val="24"/>
          <w:lang w:val="en-GB"/>
        </w:rPr>
        <w:tab/>
      </w:r>
      <w:r w:rsidRPr="002F6AD0">
        <w:rPr>
          <w:rFonts w:hint="eastAsia"/>
          <w:bCs/>
          <w:noProof w:val="0"/>
          <w:sz w:val="24"/>
          <w:lang w:val="en-GB" w:eastAsia="ja-JP"/>
        </w:rPr>
        <w:t>R</w:t>
      </w:r>
      <w:r w:rsidR="009E6E0E" w:rsidRPr="002F6AD0">
        <w:rPr>
          <w:bCs/>
          <w:noProof w:val="0"/>
          <w:sz w:val="24"/>
          <w:lang w:val="en-GB" w:eastAsia="ja-JP"/>
        </w:rPr>
        <w:t>P</w:t>
      </w:r>
      <w:r w:rsidRPr="002F6AD0">
        <w:rPr>
          <w:rFonts w:hint="eastAsia"/>
          <w:bCs/>
          <w:noProof w:val="0"/>
          <w:sz w:val="24"/>
          <w:lang w:val="en-GB" w:eastAsia="ja-JP"/>
        </w:rPr>
        <w:t>-</w:t>
      </w:r>
      <w:r w:rsidR="00685516" w:rsidRPr="002F6AD0">
        <w:rPr>
          <w:bCs/>
          <w:noProof w:val="0"/>
          <w:sz w:val="24"/>
          <w:lang w:val="en-GB" w:eastAsia="ja-JP"/>
        </w:rPr>
        <w:t>1</w:t>
      </w:r>
      <w:bookmarkStart w:id="3" w:name="_GoBack"/>
      <w:bookmarkEnd w:id="3"/>
      <w:r w:rsidR="00E011B1" w:rsidRPr="002F6AD0">
        <w:rPr>
          <w:rFonts w:hint="eastAsia"/>
          <w:bCs/>
          <w:noProof w:val="0"/>
          <w:sz w:val="24"/>
          <w:lang w:val="en-GB" w:eastAsia="zh-CN"/>
        </w:rPr>
        <w:t>8</w:t>
      </w:r>
      <w:r w:rsidR="001A71FB">
        <w:rPr>
          <w:rFonts w:hint="eastAsia"/>
          <w:bCs/>
          <w:noProof w:val="0"/>
          <w:sz w:val="24"/>
          <w:lang w:val="en-GB" w:eastAsia="zh-CN"/>
        </w:rPr>
        <w:t>0226</w:t>
      </w:r>
    </w:p>
    <w:bookmarkEnd w:id="0"/>
    <w:bookmarkEnd w:id="1"/>
    <w:p w:rsidR="00FD397E" w:rsidRDefault="00FD397E" w:rsidP="00FD397E">
      <w:pPr>
        <w:rPr>
          <w:rFonts w:ascii="Arial" w:hAnsi="Arial" w:cs="Arial"/>
          <w:b/>
          <w:bCs/>
          <w:sz w:val="24"/>
          <w:szCs w:val="24"/>
        </w:rPr>
      </w:pPr>
      <w:r>
        <w:rPr>
          <w:rFonts w:ascii="Arial" w:hAnsi="Arial" w:cs="Arial"/>
          <w:b/>
          <w:bCs/>
          <w:sz w:val="24"/>
          <w:szCs w:val="24"/>
        </w:rPr>
        <w:t>Chennai, India, March 19-22, 2018</w:t>
      </w:r>
    </w:p>
    <w:p w:rsidR="00FD397E" w:rsidRDefault="00FD397E" w:rsidP="002F1B64">
      <w:pPr>
        <w:pStyle w:val="CRCoverPage"/>
        <w:rPr>
          <w:rFonts w:eastAsiaTheme="minorEastAsia" w:cs="Arial"/>
          <w:b/>
          <w:bCs/>
          <w:sz w:val="24"/>
          <w:lang w:eastAsia="zh-CN"/>
        </w:rPr>
      </w:pPr>
    </w:p>
    <w:p w:rsidR="002F1B64" w:rsidRPr="002F6AD0" w:rsidRDefault="002F1B64" w:rsidP="002F1B64">
      <w:pPr>
        <w:pStyle w:val="CRCoverPage"/>
        <w:rPr>
          <w:rFonts w:eastAsiaTheme="minorEastAsia" w:cs="Arial"/>
          <w:b/>
          <w:bCs/>
          <w:sz w:val="24"/>
          <w:lang w:eastAsia="zh-CN"/>
        </w:rPr>
      </w:pPr>
      <w:r w:rsidRPr="002F6AD0">
        <w:rPr>
          <w:rFonts w:cs="Arial"/>
          <w:b/>
          <w:bCs/>
          <w:sz w:val="24"/>
        </w:rPr>
        <w:t>Agenda item:</w:t>
      </w:r>
      <w:r w:rsidRPr="002F6AD0">
        <w:rPr>
          <w:rFonts w:cs="Arial"/>
          <w:b/>
          <w:bCs/>
          <w:sz w:val="24"/>
        </w:rPr>
        <w:tab/>
      </w:r>
      <w:r w:rsidRPr="002F6AD0">
        <w:rPr>
          <w:rFonts w:cs="Arial"/>
          <w:b/>
          <w:bCs/>
          <w:sz w:val="24"/>
        </w:rPr>
        <w:tab/>
      </w:r>
      <w:r w:rsidR="00E011B1" w:rsidRPr="002F6AD0">
        <w:rPr>
          <w:rFonts w:eastAsiaTheme="minorEastAsia" w:cs="Arial" w:hint="eastAsia"/>
          <w:b/>
          <w:bCs/>
          <w:sz w:val="24"/>
          <w:lang w:eastAsia="zh-CN"/>
        </w:rPr>
        <w:t>9.1.1</w:t>
      </w:r>
    </w:p>
    <w:p w:rsidR="002F1B64" w:rsidRPr="002F6AD0" w:rsidRDefault="002F1B64" w:rsidP="002F1B64">
      <w:pPr>
        <w:tabs>
          <w:tab w:val="left" w:pos="1985"/>
        </w:tabs>
        <w:ind w:left="1985" w:hanging="1985"/>
        <w:rPr>
          <w:rFonts w:ascii="Arial" w:hAnsi="Arial" w:cs="Arial"/>
          <w:b/>
          <w:bCs/>
          <w:sz w:val="24"/>
        </w:rPr>
      </w:pPr>
      <w:r w:rsidRPr="002F6AD0">
        <w:rPr>
          <w:rFonts w:ascii="Arial" w:hAnsi="Arial" w:cs="Arial"/>
          <w:b/>
          <w:bCs/>
          <w:sz w:val="24"/>
        </w:rPr>
        <w:t>Source:</w:t>
      </w:r>
      <w:r w:rsidRPr="002F6AD0">
        <w:rPr>
          <w:rFonts w:ascii="Arial" w:hAnsi="Arial" w:cs="Arial"/>
          <w:b/>
          <w:bCs/>
          <w:sz w:val="24"/>
        </w:rPr>
        <w:tab/>
      </w:r>
      <w:r w:rsidR="006F064A" w:rsidRPr="002F6AD0">
        <w:rPr>
          <w:rFonts w:ascii="Arial" w:hAnsi="Arial" w:cs="Arial"/>
          <w:b/>
          <w:bCs/>
          <w:sz w:val="24"/>
        </w:rPr>
        <w:t>CATT</w:t>
      </w:r>
    </w:p>
    <w:p w:rsidR="002F1B64" w:rsidRPr="002F6AD0" w:rsidRDefault="002F1B64" w:rsidP="002F1B64">
      <w:pPr>
        <w:ind w:left="1985" w:hanging="1985"/>
        <w:rPr>
          <w:rFonts w:ascii="Arial" w:eastAsiaTheme="minorEastAsia" w:hAnsi="Arial" w:cs="Arial"/>
          <w:b/>
          <w:bCs/>
          <w:sz w:val="24"/>
          <w:lang w:eastAsia="zh-CN"/>
        </w:rPr>
      </w:pPr>
      <w:r w:rsidRPr="002F6AD0">
        <w:rPr>
          <w:rFonts w:ascii="Arial" w:hAnsi="Arial" w:cs="Arial"/>
          <w:b/>
          <w:bCs/>
          <w:sz w:val="24"/>
        </w:rPr>
        <w:t>Title:</w:t>
      </w:r>
      <w:r w:rsidRPr="002F6AD0">
        <w:rPr>
          <w:rFonts w:ascii="Arial" w:hAnsi="Arial" w:cs="Arial"/>
          <w:b/>
          <w:bCs/>
          <w:sz w:val="24"/>
        </w:rPr>
        <w:tab/>
      </w:r>
      <w:r w:rsidR="00E011B1" w:rsidRPr="002F6AD0">
        <w:rPr>
          <w:rFonts w:ascii="Arial" w:eastAsia="MS Mincho" w:hAnsi="Arial" w:cs="Arial"/>
          <w:b/>
          <w:bCs/>
          <w:sz w:val="24"/>
          <w:lang w:eastAsia="ja-JP"/>
        </w:rPr>
        <w:t>Views on the Scope of NR V2X Study</w:t>
      </w:r>
    </w:p>
    <w:p w:rsidR="002F1B64" w:rsidRPr="002F6AD0" w:rsidRDefault="002F1B64" w:rsidP="006F064A">
      <w:pPr>
        <w:tabs>
          <w:tab w:val="left" w:pos="7920"/>
        </w:tabs>
        <w:rPr>
          <w:rFonts w:ascii="Arial" w:hAnsi="Arial" w:cs="Arial"/>
          <w:b/>
          <w:bCs/>
          <w:sz w:val="24"/>
          <w:szCs w:val="24"/>
        </w:rPr>
      </w:pPr>
      <w:r w:rsidRPr="002F6AD0">
        <w:rPr>
          <w:rFonts w:ascii="Arial" w:hAnsi="Arial" w:cs="Arial"/>
          <w:b/>
          <w:bCs/>
          <w:sz w:val="24"/>
          <w:szCs w:val="24"/>
        </w:rPr>
        <w:t>Document for:</w:t>
      </w:r>
      <w:r w:rsidR="006F064A" w:rsidRPr="002F6AD0">
        <w:rPr>
          <w:rFonts w:ascii="Arial" w:hAnsi="Arial" w:cs="Arial"/>
          <w:b/>
          <w:bCs/>
          <w:sz w:val="24"/>
          <w:szCs w:val="24"/>
        </w:rPr>
        <w:t xml:space="preserve">   Di</w:t>
      </w:r>
      <w:r w:rsidRPr="002F6AD0">
        <w:rPr>
          <w:rFonts w:ascii="Arial" w:hAnsi="Arial" w:cs="Arial"/>
          <w:b/>
          <w:bCs/>
          <w:sz w:val="24"/>
          <w:szCs w:val="24"/>
        </w:rPr>
        <w:t>scussion and Decision</w:t>
      </w:r>
    </w:p>
    <w:p w:rsidR="0034111C" w:rsidRPr="002F6AD0" w:rsidRDefault="0034111C">
      <w:pPr>
        <w:pStyle w:val="1"/>
      </w:pPr>
      <w:r w:rsidRPr="002F6AD0">
        <w:t>1</w:t>
      </w:r>
      <w:r w:rsidRPr="002F6AD0">
        <w:tab/>
      </w:r>
      <w:r w:rsidR="00EE7FA7" w:rsidRPr="002F6AD0">
        <w:t>Introduction</w:t>
      </w:r>
    </w:p>
    <w:p w:rsidR="00DF6625" w:rsidRPr="002F6AD0" w:rsidRDefault="00E011B1" w:rsidP="00DA57A9">
      <w:pPr>
        <w:jc w:val="both"/>
        <w:rPr>
          <w:rFonts w:eastAsia="MS Mincho"/>
          <w:lang w:eastAsia="ja-JP"/>
        </w:rPr>
      </w:pPr>
      <w:r w:rsidRPr="002F6AD0">
        <w:rPr>
          <w:rFonts w:hint="eastAsia"/>
          <w:lang w:eastAsia="zh-CN"/>
        </w:rPr>
        <w:t>During the RAN #78</w:t>
      </w:r>
      <w:r w:rsidR="00564D6B" w:rsidRPr="002F6AD0">
        <w:rPr>
          <w:rFonts w:hint="eastAsia"/>
          <w:lang w:eastAsia="zh-CN"/>
        </w:rPr>
        <w:t xml:space="preserve">, </w:t>
      </w:r>
      <w:r w:rsidRPr="002F6AD0">
        <w:rPr>
          <w:rFonts w:hint="eastAsia"/>
          <w:lang w:eastAsia="zh-CN"/>
        </w:rPr>
        <w:t xml:space="preserve">a new study on NR V2X had been extensively discussed on main aspects of technique scope, starting time and target. </w:t>
      </w:r>
      <w:r w:rsidRPr="002F6AD0">
        <w:rPr>
          <w:lang w:eastAsia="zh-CN"/>
        </w:rPr>
        <w:t>T</w:t>
      </w:r>
      <w:r w:rsidRPr="002F6AD0">
        <w:rPr>
          <w:rFonts w:hint="eastAsia"/>
          <w:lang w:eastAsia="zh-CN"/>
        </w:rPr>
        <w:t xml:space="preserve">here is a </w:t>
      </w:r>
      <w:r w:rsidR="001C72D5" w:rsidRPr="002F6AD0">
        <w:rPr>
          <w:rFonts w:hint="eastAsia"/>
          <w:lang w:eastAsia="zh-CN"/>
        </w:rPr>
        <w:t>on-</w:t>
      </w:r>
      <w:r w:rsidRPr="002F6AD0">
        <w:rPr>
          <w:rFonts w:hint="eastAsia"/>
          <w:lang w:eastAsia="zh-CN"/>
        </w:rPr>
        <w:t xml:space="preserve">going email </w:t>
      </w:r>
      <w:r w:rsidRPr="002F6AD0">
        <w:rPr>
          <w:lang w:eastAsia="zh-CN"/>
        </w:rPr>
        <w:t>discussion</w:t>
      </w:r>
      <w:r w:rsidR="00F71951" w:rsidRPr="002F6AD0">
        <w:rPr>
          <w:rFonts w:hint="eastAsia"/>
          <w:lang w:eastAsia="zh-CN"/>
        </w:rPr>
        <w:t xml:space="preserve"> </w:t>
      </w:r>
      <w:r w:rsidR="00F71951" w:rsidRPr="002F6AD0">
        <w:rPr>
          <w:i/>
          <w:lang w:eastAsia="zh-CN"/>
        </w:rPr>
        <w:t>[NR V2X] Email discussion on Rel-16 NR V2X study item</w:t>
      </w:r>
      <w:r w:rsidRPr="002F6AD0">
        <w:rPr>
          <w:rFonts w:hint="eastAsia"/>
          <w:i/>
          <w:lang w:eastAsia="zh-CN"/>
        </w:rPr>
        <w:t xml:space="preserve"> </w:t>
      </w:r>
      <w:r w:rsidRPr="002F6AD0">
        <w:rPr>
          <w:rFonts w:hint="eastAsia"/>
          <w:lang w:eastAsia="zh-CN"/>
        </w:rPr>
        <w:t xml:space="preserve">organized by the indicated moderator to collect and moderate views from companies </w:t>
      </w:r>
      <w:r w:rsidR="004C0664" w:rsidRPr="002F6AD0">
        <w:rPr>
          <w:rFonts w:hint="eastAsia"/>
          <w:lang w:eastAsia="zh-CN"/>
        </w:rPr>
        <w:t xml:space="preserve">about </w:t>
      </w:r>
      <w:r w:rsidRPr="002F6AD0">
        <w:rPr>
          <w:rFonts w:hint="eastAsia"/>
          <w:lang w:eastAsia="zh-CN"/>
        </w:rPr>
        <w:t xml:space="preserve">the related issues raised for NR V2X study. </w:t>
      </w:r>
      <w:r w:rsidRPr="002F6AD0">
        <w:rPr>
          <w:lang w:eastAsia="zh-CN"/>
        </w:rPr>
        <w:t>I</w:t>
      </w:r>
      <w:r w:rsidRPr="002F6AD0">
        <w:rPr>
          <w:rFonts w:hint="eastAsia"/>
          <w:lang w:eastAsia="zh-CN"/>
        </w:rPr>
        <w:t xml:space="preserve">n this contribution, our views </w:t>
      </w:r>
      <w:r w:rsidR="0068581A" w:rsidRPr="002F6AD0">
        <w:rPr>
          <w:rFonts w:hint="eastAsia"/>
          <w:lang w:eastAsia="zh-CN"/>
        </w:rPr>
        <w:t>on the scope of NR V2X study are further presented and clarified to facilitate the further discussion and possible conclusion.</w:t>
      </w:r>
    </w:p>
    <w:p w:rsidR="004B23AD" w:rsidRPr="002F6AD0" w:rsidRDefault="008D4B8A" w:rsidP="004B23AD">
      <w:pPr>
        <w:pStyle w:val="1"/>
        <w:rPr>
          <w:lang w:eastAsia="zh-CN"/>
        </w:rPr>
      </w:pPr>
      <w:r w:rsidRPr="002F6AD0">
        <w:rPr>
          <w:color w:val="000000"/>
        </w:rPr>
        <w:t>2</w:t>
      </w:r>
      <w:r w:rsidR="00101975" w:rsidRPr="002F6AD0">
        <w:rPr>
          <w:rFonts w:eastAsia="MS Mincho" w:hint="eastAsia"/>
          <w:color w:val="000000"/>
          <w:lang w:eastAsia="ja-JP"/>
        </w:rPr>
        <w:t>.</w:t>
      </w:r>
      <w:r w:rsidR="00101975" w:rsidRPr="002F6AD0">
        <w:rPr>
          <w:rFonts w:eastAsia="MS Mincho" w:hint="eastAsia"/>
          <w:color w:val="000000"/>
          <w:lang w:eastAsia="ja-JP"/>
        </w:rPr>
        <w:tab/>
      </w:r>
      <w:r w:rsidR="00101975" w:rsidRPr="002F6AD0">
        <w:rPr>
          <w:rFonts w:eastAsia="MS Mincho" w:hint="eastAsia"/>
          <w:color w:val="000000"/>
          <w:lang w:eastAsia="ja-JP"/>
        </w:rPr>
        <w:tab/>
      </w:r>
      <w:r w:rsidR="00DC129F" w:rsidRPr="002F6AD0">
        <w:t>Discussion</w:t>
      </w:r>
    </w:p>
    <w:p w:rsidR="001C6FD1" w:rsidRPr="002F6AD0" w:rsidRDefault="00F71951" w:rsidP="004D2D84">
      <w:pPr>
        <w:jc w:val="both"/>
        <w:rPr>
          <w:rFonts w:eastAsiaTheme="minorEastAsia"/>
          <w:lang w:val="fi-FI" w:eastAsia="zh-CN"/>
        </w:rPr>
      </w:pPr>
      <w:r w:rsidRPr="002F6AD0">
        <w:rPr>
          <w:rFonts w:eastAsiaTheme="minorEastAsia"/>
          <w:lang w:val="fi-FI" w:eastAsia="zh-CN"/>
        </w:rPr>
        <w:t>T</w:t>
      </w:r>
      <w:r w:rsidRPr="002F6AD0">
        <w:rPr>
          <w:rFonts w:eastAsiaTheme="minorEastAsia" w:hint="eastAsia"/>
          <w:lang w:val="fi-FI" w:eastAsia="zh-CN"/>
        </w:rPr>
        <w:t xml:space="preserve">he questions and issues raised in the email discussion well reflect the main discussion points during the planery and RAN WGs. </w:t>
      </w:r>
    </w:p>
    <w:p w:rsidR="00F71951" w:rsidRPr="002F6AD0" w:rsidRDefault="00F71951" w:rsidP="004429FD">
      <w:pPr>
        <w:pStyle w:val="af2"/>
        <w:numPr>
          <w:ilvl w:val="0"/>
          <w:numId w:val="47"/>
        </w:numPr>
        <w:spacing w:afterLines="50"/>
        <w:rPr>
          <w:rFonts w:eastAsiaTheme="minorEastAsia"/>
          <w:b/>
          <w:sz w:val="20"/>
          <w:szCs w:val="20"/>
        </w:rPr>
      </w:pPr>
      <w:r w:rsidRPr="002F6AD0">
        <w:rPr>
          <w:rFonts w:eastAsiaTheme="minorEastAsia" w:hint="eastAsia"/>
          <w:b/>
          <w:sz w:val="20"/>
          <w:szCs w:val="20"/>
        </w:rPr>
        <w:t>Rational and Principle</w:t>
      </w:r>
    </w:p>
    <w:p w:rsidR="003D43D1" w:rsidRPr="002F6AD0" w:rsidRDefault="00F71951" w:rsidP="004D2D84">
      <w:pPr>
        <w:jc w:val="both"/>
        <w:rPr>
          <w:rFonts w:eastAsiaTheme="minorEastAsia"/>
          <w:lang w:val="fi-FI" w:eastAsia="zh-CN"/>
        </w:rPr>
      </w:pPr>
      <w:r w:rsidRPr="002F6AD0">
        <w:rPr>
          <w:rFonts w:eastAsiaTheme="minorEastAsia" w:hint="eastAsia"/>
          <w:lang w:val="fi-FI" w:eastAsia="zh-CN"/>
        </w:rPr>
        <w:t>There is no doubt that the outcome from SA1</w:t>
      </w:r>
      <w:r w:rsidRPr="002F6AD0">
        <w:rPr>
          <w:rFonts w:eastAsiaTheme="minorEastAsia"/>
          <w:lang w:val="fi-FI" w:eastAsia="zh-CN"/>
        </w:rPr>
        <w:t>’</w:t>
      </w:r>
      <w:r w:rsidRPr="002F6AD0">
        <w:rPr>
          <w:rFonts w:eastAsiaTheme="minorEastAsia" w:hint="eastAsia"/>
          <w:lang w:val="fi-FI" w:eastAsia="zh-CN"/>
        </w:rPr>
        <w:t>s study on new use cases for a</w:t>
      </w:r>
      <w:r w:rsidR="003D43D1" w:rsidRPr="002F6AD0">
        <w:rPr>
          <w:rFonts w:eastAsiaTheme="minorEastAsia" w:hint="eastAsia"/>
          <w:lang w:val="fi-FI" w:eastAsia="zh-CN"/>
        </w:rPr>
        <w:t xml:space="preserve">dvanced V2X servcices is a drive to the technical study/design based on a new interface. </w:t>
      </w:r>
      <w:r w:rsidR="003D43D1" w:rsidRPr="002F6AD0">
        <w:rPr>
          <w:rFonts w:eastAsiaTheme="minorEastAsia"/>
          <w:lang w:val="fi-FI" w:eastAsia="zh-CN"/>
        </w:rPr>
        <w:t>C</w:t>
      </w:r>
      <w:r w:rsidR="003D43D1" w:rsidRPr="002F6AD0">
        <w:rPr>
          <w:rFonts w:eastAsiaTheme="minorEastAsia" w:hint="eastAsia"/>
          <w:lang w:val="fi-FI" w:eastAsia="zh-CN"/>
        </w:rPr>
        <w:t xml:space="preserve">ompared with those new use case categories, most of use cases studied and specified on in Rel-14 are so called </w:t>
      </w:r>
      <w:r w:rsidR="003D43D1" w:rsidRPr="002F6AD0">
        <w:rPr>
          <w:rFonts w:eastAsiaTheme="minorEastAsia" w:hint="eastAsia"/>
          <w:i/>
          <w:lang w:val="fi-FI" w:eastAsia="zh-CN"/>
        </w:rPr>
        <w:t>BASIC safety-related traffic</w:t>
      </w:r>
      <w:r w:rsidR="003D43D1" w:rsidRPr="002F6AD0">
        <w:rPr>
          <w:rFonts w:eastAsiaTheme="minorEastAsia" w:hint="eastAsia"/>
          <w:lang w:val="fi-FI" w:eastAsia="zh-CN"/>
        </w:rPr>
        <w:t xml:space="preserve"> or </w:t>
      </w:r>
      <w:r w:rsidR="003D43D1" w:rsidRPr="002F6AD0">
        <w:rPr>
          <w:rFonts w:eastAsiaTheme="minorEastAsia" w:hint="eastAsia"/>
          <w:i/>
          <w:lang w:val="fi-FI" w:eastAsia="zh-CN"/>
        </w:rPr>
        <w:t>Road Safety</w:t>
      </w:r>
      <w:r w:rsidR="003D43D1" w:rsidRPr="002F6AD0">
        <w:rPr>
          <w:rFonts w:eastAsiaTheme="minorEastAsia" w:hint="eastAsia"/>
          <w:lang w:val="fi-FI" w:eastAsia="zh-CN"/>
        </w:rPr>
        <w:t xml:space="preserve">, </w:t>
      </w:r>
      <w:r w:rsidR="006153D8" w:rsidRPr="002F6AD0">
        <w:rPr>
          <w:rFonts w:eastAsiaTheme="minorEastAsia" w:hint="eastAsia"/>
          <w:lang w:val="fi-FI" w:eastAsia="zh-CN"/>
        </w:rPr>
        <w:t>transmitting Basic Safety Message (BSM) and targeting use cases of</w:t>
      </w:r>
      <w:r w:rsidR="003D43D1" w:rsidRPr="002F6AD0">
        <w:rPr>
          <w:rFonts w:eastAsiaTheme="minorEastAsia" w:hint="eastAsia"/>
          <w:lang w:val="fi-FI" w:eastAsia="zh-CN"/>
        </w:rPr>
        <w:t xml:space="preserve">, e.g. </w:t>
      </w:r>
      <w:r w:rsidR="00F12910" w:rsidRPr="002F6AD0">
        <w:rPr>
          <w:rFonts w:eastAsiaTheme="minorEastAsia"/>
          <w:lang w:val="fi-FI" w:eastAsia="zh-CN"/>
        </w:rPr>
        <w:t>Forward Collision Warning</w:t>
      </w:r>
      <w:r w:rsidR="003D43D1" w:rsidRPr="002F6AD0">
        <w:rPr>
          <w:rFonts w:eastAsiaTheme="minorEastAsia" w:hint="eastAsia"/>
          <w:lang w:val="fi-FI" w:eastAsia="zh-CN"/>
        </w:rPr>
        <w:t xml:space="preserve">, </w:t>
      </w:r>
      <w:r w:rsidR="00F12910" w:rsidRPr="002F6AD0">
        <w:t>Control Loss Warning</w:t>
      </w:r>
      <w:r w:rsidR="00342E6F" w:rsidRPr="002F6AD0">
        <w:rPr>
          <w:rFonts w:hint="eastAsia"/>
          <w:lang w:eastAsia="zh-CN"/>
        </w:rPr>
        <w:t xml:space="preserve">, </w:t>
      </w:r>
      <w:r w:rsidR="00F12910" w:rsidRPr="002F6AD0">
        <w:rPr>
          <w:lang w:eastAsia="zh-CN"/>
        </w:rPr>
        <w:t>Pre-crash Sensing Warning</w:t>
      </w:r>
      <w:r w:rsidR="00342E6F" w:rsidRPr="002F6AD0">
        <w:rPr>
          <w:rFonts w:hint="eastAsia"/>
          <w:lang w:eastAsia="zh-CN"/>
        </w:rPr>
        <w:t xml:space="preserve"> and etc.</w:t>
      </w:r>
      <w:r w:rsidR="00F12910" w:rsidRPr="002F6AD0" w:rsidDel="00F12910">
        <w:rPr>
          <w:rFonts w:eastAsiaTheme="minorEastAsia" w:hint="eastAsia"/>
          <w:lang w:val="fi-FI" w:eastAsia="zh-CN"/>
        </w:rPr>
        <w:t xml:space="preserve"> </w:t>
      </w:r>
      <w:r w:rsidR="00DA652C" w:rsidRPr="002F6AD0">
        <w:rPr>
          <w:rFonts w:eastAsiaTheme="minorEastAsia" w:hint="eastAsia"/>
          <w:lang w:val="fi-FI" w:eastAsia="zh-CN"/>
        </w:rPr>
        <w:t>in [1]</w:t>
      </w:r>
      <w:r w:rsidR="003D43D1" w:rsidRPr="002F6AD0">
        <w:rPr>
          <w:rFonts w:eastAsiaTheme="minorEastAsia" w:hint="eastAsia"/>
          <w:lang w:val="fi-FI" w:eastAsia="zh-CN"/>
        </w:rPr>
        <w:t xml:space="preserve"> but not limited to these use cases. </w:t>
      </w:r>
    </w:p>
    <w:p w:rsidR="00F71951" w:rsidRPr="002F6AD0" w:rsidRDefault="00D31EC1" w:rsidP="004429FD">
      <w:pPr>
        <w:pStyle w:val="af6"/>
        <w:spacing w:before="0" w:beforeAutospacing="0" w:afterLines="50" w:afterAutospacing="0"/>
        <w:jc w:val="both"/>
        <w:rPr>
          <w:rFonts w:eastAsiaTheme="minorEastAsia"/>
          <w:sz w:val="20"/>
          <w:szCs w:val="20"/>
          <w:lang w:val="fi-FI" w:eastAsia="zh-CN"/>
        </w:rPr>
      </w:pPr>
      <w:r w:rsidRPr="002F6AD0">
        <w:rPr>
          <w:rFonts w:eastAsiaTheme="minorEastAsia" w:hint="eastAsia"/>
          <w:sz w:val="20"/>
          <w:szCs w:val="20"/>
          <w:lang w:val="fi-FI" w:eastAsia="zh-CN"/>
        </w:rPr>
        <w:t>From our understanding, it is not really necessary to develop features targeting to the same use cases</w:t>
      </w:r>
      <w:r w:rsidR="004D2D84" w:rsidRPr="002F6AD0">
        <w:rPr>
          <w:rFonts w:eastAsiaTheme="minorEastAsia" w:hint="eastAsia"/>
          <w:sz w:val="20"/>
          <w:szCs w:val="20"/>
          <w:lang w:val="fi-FI" w:eastAsia="zh-CN"/>
        </w:rPr>
        <w:t xml:space="preserve"> repeatedly/redundantly, while the usage situation would be different in countries, regions considering implementation, regulators and etc. </w:t>
      </w:r>
      <w:r w:rsidR="004D2D84" w:rsidRPr="002F6AD0">
        <w:rPr>
          <w:rFonts w:eastAsiaTheme="minorEastAsia"/>
          <w:sz w:val="20"/>
          <w:szCs w:val="20"/>
          <w:lang w:val="fi-FI" w:eastAsia="zh-CN"/>
        </w:rPr>
        <w:t>i</w:t>
      </w:r>
      <w:r w:rsidR="004D2D84" w:rsidRPr="002F6AD0">
        <w:rPr>
          <w:rFonts w:eastAsiaTheme="minorEastAsia" w:hint="eastAsia"/>
          <w:sz w:val="20"/>
          <w:szCs w:val="20"/>
          <w:lang w:val="fi-FI" w:eastAsia="zh-CN"/>
        </w:rPr>
        <w:t xml:space="preserve">n reality. </w:t>
      </w:r>
      <w:r w:rsidR="004D2D84" w:rsidRPr="002F6AD0">
        <w:rPr>
          <w:rFonts w:eastAsiaTheme="minorEastAsia"/>
          <w:sz w:val="20"/>
          <w:szCs w:val="20"/>
          <w:lang w:val="fi-FI" w:eastAsia="zh-CN"/>
        </w:rPr>
        <w:t>W</w:t>
      </w:r>
      <w:r w:rsidR="004D2D84" w:rsidRPr="002F6AD0">
        <w:rPr>
          <w:rFonts w:eastAsiaTheme="minorEastAsia" w:hint="eastAsia"/>
          <w:sz w:val="20"/>
          <w:szCs w:val="20"/>
          <w:lang w:val="fi-FI" w:eastAsia="zh-CN"/>
        </w:rPr>
        <w:t xml:space="preserve">hen Rel-14 LTE based V2X is implented in one country/region, it will be inevitably to lead to backward compability issue to any further new desgin. </w:t>
      </w:r>
      <w:r w:rsidR="004D2D84" w:rsidRPr="002F6AD0">
        <w:rPr>
          <w:rFonts w:eastAsiaTheme="minorEastAsia"/>
          <w:sz w:val="20"/>
          <w:szCs w:val="20"/>
          <w:lang w:val="fi-FI" w:eastAsia="zh-CN"/>
        </w:rPr>
        <w:t>I</w:t>
      </w:r>
      <w:r w:rsidR="004D2D84" w:rsidRPr="002F6AD0">
        <w:rPr>
          <w:rFonts w:eastAsiaTheme="minorEastAsia" w:hint="eastAsia"/>
          <w:sz w:val="20"/>
          <w:szCs w:val="20"/>
          <w:lang w:val="fi-FI" w:eastAsia="zh-CN"/>
        </w:rPr>
        <w:t xml:space="preserve">t seems much more important for V2X since manufacture of vechicles faces long-life produces which may not be update for a decade. </w:t>
      </w:r>
      <w:r w:rsidR="004D2D84" w:rsidRPr="002F6AD0">
        <w:rPr>
          <w:rFonts w:eastAsiaTheme="minorEastAsia"/>
          <w:sz w:val="20"/>
          <w:szCs w:val="20"/>
          <w:lang w:val="fi-FI" w:eastAsia="zh-CN"/>
        </w:rPr>
        <w:t>S</w:t>
      </w:r>
      <w:r w:rsidR="004D2D84" w:rsidRPr="002F6AD0">
        <w:rPr>
          <w:rFonts w:eastAsiaTheme="minorEastAsia" w:hint="eastAsia"/>
          <w:sz w:val="20"/>
          <w:szCs w:val="20"/>
          <w:lang w:val="fi-FI" w:eastAsia="zh-CN"/>
        </w:rPr>
        <w:t xml:space="preserve">o the principle agreed in RAN planery </w:t>
      </w:r>
      <w:r w:rsidR="002F6AD0" w:rsidRPr="002F6AD0">
        <w:rPr>
          <w:rFonts w:eastAsiaTheme="minorEastAsia"/>
          <w:i/>
          <w:sz w:val="20"/>
          <w:szCs w:val="20"/>
          <w:lang w:val="fi-FI" w:eastAsia="zh-CN"/>
        </w:rPr>
        <w:t>“</w:t>
      </w:r>
      <w:r w:rsidR="00611EA4" w:rsidRPr="002F6AD0">
        <w:rPr>
          <w:rFonts w:eastAsiaTheme="minorEastAsia"/>
          <w:i/>
          <w:sz w:val="20"/>
          <w:szCs w:val="20"/>
          <w:lang w:val="fi-FI" w:eastAsia="zh-CN"/>
        </w:rPr>
        <w:t>It is not intended for NR V2X to replace the services offered by LTE V2X. Instead, the NR V2X shall complement LTE V2X for advanced V2X services and support interworking with LTE V2X</w:t>
      </w:r>
      <w:r w:rsidR="002F6AD0" w:rsidRPr="002F6AD0">
        <w:rPr>
          <w:rFonts w:eastAsiaTheme="minorEastAsia"/>
          <w:i/>
          <w:sz w:val="20"/>
          <w:szCs w:val="20"/>
          <w:lang w:val="fi-FI" w:eastAsia="zh-CN"/>
        </w:rPr>
        <w:t>”</w:t>
      </w:r>
      <w:r w:rsidR="004D2D84" w:rsidRPr="002F6AD0">
        <w:rPr>
          <w:rFonts w:eastAsiaTheme="minorEastAsia" w:hint="eastAsia"/>
          <w:sz w:val="20"/>
          <w:szCs w:val="20"/>
          <w:lang w:val="fi-FI" w:eastAsia="zh-CN"/>
        </w:rPr>
        <w:t xml:space="preserve"> is full supported by us and that should be the principle we will follow first of all.</w:t>
      </w:r>
      <w:r w:rsidR="00ED3371" w:rsidRPr="002F6AD0">
        <w:rPr>
          <w:rFonts w:eastAsiaTheme="minorEastAsia" w:hint="eastAsia"/>
          <w:sz w:val="20"/>
          <w:szCs w:val="20"/>
          <w:lang w:val="fi-FI" w:eastAsia="zh-CN"/>
        </w:rPr>
        <w:t xml:space="preserve"> It does not imply NR V2X techniques themselves cannot support those use case though. </w:t>
      </w:r>
      <w:r w:rsidR="00ED3371" w:rsidRPr="002F6AD0">
        <w:rPr>
          <w:rFonts w:eastAsiaTheme="minorEastAsia"/>
          <w:sz w:val="20"/>
          <w:szCs w:val="20"/>
          <w:lang w:val="fi-FI" w:eastAsia="zh-CN"/>
        </w:rPr>
        <w:t>W</w:t>
      </w:r>
      <w:r w:rsidR="00ED3371" w:rsidRPr="002F6AD0">
        <w:rPr>
          <w:rFonts w:eastAsiaTheme="minorEastAsia" w:hint="eastAsia"/>
          <w:sz w:val="20"/>
          <w:szCs w:val="20"/>
          <w:lang w:val="fi-FI" w:eastAsia="zh-CN"/>
        </w:rPr>
        <w:t xml:space="preserve">hen the techniques are good enough to meet the higher requirements, they may </w:t>
      </w:r>
      <w:r w:rsidR="00BE6BC0">
        <w:rPr>
          <w:rFonts w:eastAsiaTheme="minorEastAsia" w:hint="eastAsia"/>
          <w:sz w:val="20"/>
          <w:szCs w:val="20"/>
          <w:lang w:val="fi-FI" w:eastAsia="zh-CN"/>
        </w:rPr>
        <w:t>natrually support the basic safety</w:t>
      </w:r>
      <w:r w:rsidR="008B79AE" w:rsidRPr="002F6AD0">
        <w:rPr>
          <w:rFonts w:eastAsiaTheme="minorEastAsia" w:hint="eastAsia"/>
          <w:sz w:val="20"/>
          <w:szCs w:val="20"/>
          <w:lang w:val="fi-FI" w:eastAsia="zh-CN"/>
        </w:rPr>
        <w:t xml:space="preserve"> (Note: it will not form a specific target for NR V2X)</w:t>
      </w:r>
      <w:r w:rsidR="00ED3371" w:rsidRPr="002F6AD0">
        <w:rPr>
          <w:rFonts w:eastAsiaTheme="minorEastAsia" w:hint="eastAsia"/>
          <w:sz w:val="20"/>
          <w:szCs w:val="20"/>
          <w:lang w:val="fi-FI" w:eastAsia="zh-CN"/>
        </w:rPr>
        <w:t>.</w:t>
      </w:r>
      <w:r w:rsidR="008B79AE" w:rsidRPr="002F6AD0">
        <w:rPr>
          <w:rFonts w:eastAsiaTheme="minorEastAsia" w:hint="eastAsia"/>
          <w:sz w:val="20"/>
          <w:szCs w:val="20"/>
          <w:lang w:val="fi-FI" w:eastAsia="zh-CN"/>
        </w:rPr>
        <w:t xml:space="preserve"> </w:t>
      </w:r>
      <w:r w:rsidR="00ED3371" w:rsidRPr="002F6AD0">
        <w:rPr>
          <w:rFonts w:eastAsiaTheme="minorEastAsia"/>
          <w:sz w:val="20"/>
          <w:szCs w:val="20"/>
          <w:lang w:val="fi-FI" w:eastAsia="zh-CN"/>
        </w:rPr>
        <w:t>B</w:t>
      </w:r>
      <w:r w:rsidR="00ED3371" w:rsidRPr="002F6AD0">
        <w:rPr>
          <w:rFonts w:eastAsiaTheme="minorEastAsia" w:hint="eastAsia"/>
          <w:sz w:val="20"/>
          <w:szCs w:val="20"/>
          <w:lang w:val="fi-FI" w:eastAsia="zh-CN"/>
        </w:rPr>
        <w:t>ut the design/implentation should provide a way that NR V2X users can well communicate with R14 LTE-based V2X users for Road Safety, e</w:t>
      </w:r>
      <w:r w:rsidR="00BE6BC0">
        <w:rPr>
          <w:rFonts w:eastAsiaTheme="minorEastAsia" w:hint="eastAsia"/>
          <w:sz w:val="20"/>
          <w:szCs w:val="20"/>
          <w:lang w:val="fi-FI" w:eastAsia="zh-CN"/>
        </w:rPr>
        <w:t>.g. two modes inside one device, or NR V2X UE supporting LTE-like transmission/reception.</w:t>
      </w:r>
      <w:r w:rsidR="002B4714">
        <w:rPr>
          <w:rFonts w:eastAsiaTheme="minorEastAsia" w:hint="eastAsia"/>
          <w:sz w:val="20"/>
          <w:szCs w:val="20"/>
          <w:lang w:val="fi-FI" w:eastAsia="zh-CN"/>
        </w:rPr>
        <w:t xml:space="preserve"> </w:t>
      </w:r>
      <w:r w:rsidR="00ED3371" w:rsidRPr="002F6AD0">
        <w:rPr>
          <w:rFonts w:eastAsiaTheme="minorEastAsia"/>
          <w:sz w:val="20"/>
          <w:szCs w:val="20"/>
          <w:lang w:val="fi-FI" w:eastAsia="zh-CN"/>
        </w:rPr>
        <w:t>A</w:t>
      </w:r>
      <w:r w:rsidR="00ED3371" w:rsidRPr="002F6AD0">
        <w:rPr>
          <w:rFonts w:eastAsiaTheme="minorEastAsia" w:hint="eastAsia"/>
          <w:sz w:val="20"/>
          <w:szCs w:val="20"/>
          <w:lang w:val="fi-FI" w:eastAsia="zh-CN"/>
        </w:rPr>
        <w:t xml:space="preserve">lthough there may be coutries/regions who may not deploy R14 at all, the </w:t>
      </w:r>
      <w:r w:rsidR="00ED3371" w:rsidRPr="002F6AD0">
        <w:rPr>
          <w:rFonts w:eastAsiaTheme="minorEastAsia"/>
          <w:sz w:val="20"/>
          <w:szCs w:val="20"/>
          <w:lang w:val="fi-FI" w:eastAsia="zh-CN"/>
        </w:rPr>
        <w:t>”</w:t>
      </w:r>
      <w:r w:rsidR="00ED3371" w:rsidRPr="002F6AD0">
        <w:rPr>
          <w:rFonts w:eastAsiaTheme="minorEastAsia" w:hint="eastAsia"/>
          <w:sz w:val="20"/>
          <w:szCs w:val="20"/>
          <w:lang w:val="fi-FI" w:eastAsia="zh-CN"/>
        </w:rPr>
        <w:t>moving</w:t>
      </w:r>
      <w:r w:rsidR="00ED3371" w:rsidRPr="002F6AD0">
        <w:rPr>
          <w:rFonts w:eastAsiaTheme="minorEastAsia"/>
          <w:sz w:val="20"/>
          <w:szCs w:val="20"/>
          <w:lang w:val="fi-FI" w:eastAsia="zh-CN"/>
        </w:rPr>
        <w:t>”</w:t>
      </w:r>
      <w:r w:rsidR="00ED3371" w:rsidRPr="002F6AD0">
        <w:rPr>
          <w:rFonts w:eastAsiaTheme="minorEastAsia" w:hint="eastAsia"/>
          <w:sz w:val="20"/>
          <w:szCs w:val="20"/>
          <w:lang w:val="fi-FI" w:eastAsia="zh-CN"/>
        </w:rPr>
        <w:t xml:space="preserve"> charateristics of vehicle still requires supporting roaming. </w:t>
      </w:r>
    </w:p>
    <w:p w:rsidR="004D2D84" w:rsidRPr="002F6AD0" w:rsidRDefault="006B42B7" w:rsidP="004429FD">
      <w:pPr>
        <w:pStyle w:val="af2"/>
        <w:numPr>
          <w:ilvl w:val="0"/>
          <w:numId w:val="47"/>
        </w:numPr>
        <w:spacing w:afterLines="50"/>
        <w:rPr>
          <w:rFonts w:eastAsiaTheme="minorEastAsia"/>
          <w:b/>
          <w:sz w:val="20"/>
          <w:szCs w:val="20"/>
        </w:rPr>
      </w:pPr>
      <w:r w:rsidRPr="002F6AD0">
        <w:rPr>
          <w:rFonts w:eastAsiaTheme="minorEastAsia" w:hint="eastAsia"/>
          <w:b/>
          <w:sz w:val="20"/>
          <w:szCs w:val="20"/>
        </w:rPr>
        <w:t xml:space="preserve">Organisational </w:t>
      </w:r>
      <w:r w:rsidR="009C0B9C" w:rsidRPr="002F6AD0">
        <w:rPr>
          <w:rFonts w:eastAsiaTheme="minorEastAsia" w:hint="eastAsia"/>
          <w:b/>
          <w:sz w:val="20"/>
          <w:szCs w:val="20"/>
        </w:rPr>
        <w:t>M</w:t>
      </w:r>
      <w:r w:rsidRPr="002F6AD0">
        <w:rPr>
          <w:rFonts w:eastAsiaTheme="minorEastAsia" w:hint="eastAsia"/>
          <w:b/>
          <w:sz w:val="20"/>
          <w:szCs w:val="20"/>
        </w:rPr>
        <w:t>atters</w:t>
      </w:r>
    </w:p>
    <w:p w:rsidR="006B42B7" w:rsidRPr="002F6AD0" w:rsidRDefault="00F004A7" w:rsidP="00EC4C7E">
      <w:pPr>
        <w:jc w:val="both"/>
        <w:rPr>
          <w:rFonts w:eastAsiaTheme="minorEastAsia"/>
          <w:lang w:val="fi-FI" w:eastAsia="zh-CN"/>
        </w:rPr>
      </w:pPr>
      <w:r w:rsidRPr="002F6AD0">
        <w:rPr>
          <w:rFonts w:eastAsiaTheme="minorEastAsia" w:hint="eastAsia"/>
          <w:lang w:val="fi-FI" w:eastAsia="zh-CN"/>
        </w:rPr>
        <w:t xml:space="preserve">It is also important to well organise the whole study item before it starts. </w:t>
      </w:r>
      <w:r w:rsidRPr="002F6AD0">
        <w:rPr>
          <w:rFonts w:eastAsiaTheme="minorEastAsia"/>
          <w:lang w:val="fi-FI" w:eastAsia="zh-CN"/>
        </w:rPr>
        <w:t>F</w:t>
      </w:r>
      <w:r w:rsidRPr="002F6AD0">
        <w:rPr>
          <w:rFonts w:eastAsiaTheme="minorEastAsia" w:hint="eastAsia"/>
          <w:lang w:val="fi-FI" w:eastAsia="zh-CN"/>
        </w:rPr>
        <w:t xml:space="preserve">rom the technique scopes collected from involved companies and requirements from SA1 and industry, it is found that a tremendous study would be needed. Particularly, when a new interface is applied, some of </w:t>
      </w:r>
      <w:r w:rsidRPr="002F6AD0">
        <w:rPr>
          <w:rFonts w:eastAsiaTheme="minorEastAsia"/>
          <w:lang w:val="fi-FI" w:eastAsia="zh-CN"/>
        </w:rPr>
        <w:t>previous</w:t>
      </w:r>
      <w:r w:rsidRPr="002F6AD0">
        <w:rPr>
          <w:rFonts w:eastAsiaTheme="minorEastAsia" w:hint="eastAsia"/>
          <w:lang w:val="fi-FI" w:eastAsia="zh-CN"/>
        </w:rPr>
        <w:t xml:space="preserve"> </w:t>
      </w:r>
      <w:r w:rsidRPr="002F6AD0">
        <w:rPr>
          <w:rFonts w:eastAsiaTheme="minorEastAsia"/>
          <w:lang w:val="fi-FI" w:eastAsia="zh-CN"/>
        </w:rPr>
        <w:t>evaluation</w:t>
      </w:r>
      <w:r w:rsidRPr="002F6AD0">
        <w:rPr>
          <w:rFonts w:eastAsiaTheme="minorEastAsia" w:hint="eastAsia"/>
          <w:lang w:val="fi-FI" w:eastAsia="zh-CN"/>
        </w:rPr>
        <w:t xml:space="preserve"> results and investigations will be updated or re</w:t>
      </w:r>
      <w:r w:rsidR="007A7BD2" w:rsidRPr="002F6AD0">
        <w:rPr>
          <w:rFonts w:eastAsiaTheme="minorEastAsia" w:hint="eastAsia"/>
          <w:lang w:val="fi-FI" w:eastAsia="zh-CN"/>
        </w:rPr>
        <w:t>-</w:t>
      </w:r>
      <w:r w:rsidRPr="002F6AD0">
        <w:rPr>
          <w:rFonts w:eastAsiaTheme="minorEastAsia" w:hint="eastAsia"/>
          <w:lang w:val="fi-FI" w:eastAsia="zh-CN"/>
        </w:rPr>
        <w:t xml:space="preserve">done to match those new use cases and </w:t>
      </w:r>
      <w:r w:rsidRPr="002F6AD0">
        <w:rPr>
          <w:rFonts w:eastAsiaTheme="minorEastAsia"/>
          <w:lang w:val="fi-FI" w:eastAsia="zh-CN"/>
        </w:rPr>
        <w:t>requirements</w:t>
      </w:r>
      <w:r w:rsidRPr="002F6AD0">
        <w:rPr>
          <w:rFonts w:eastAsiaTheme="minorEastAsia" w:hint="eastAsia"/>
          <w:lang w:val="fi-FI" w:eastAsia="zh-CN"/>
        </w:rPr>
        <w:t xml:space="preserve">. </w:t>
      </w:r>
      <w:r w:rsidRPr="002F6AD0">
        <w:rPr>
          <w:rFonts w:eastAsiaTheme="minorEastAsia"/>
          <w:lang w:val="fi-FI" w:eastAsia="zh-CN"/>
        </w:rPr>
        <w:t>A</w:t>
      </w:r>
      <w:r w:rsidRPr="002F6AD0">
        <w:rPr>
          <w:rFonts w:eastAsiaTheme="minorEastAsia" w:hint="eastAsia"/>
          <w:lang w:val="fi-FI" w:eastAsia="zh-CN"/>
        </w:rPr>
        <w:t xml:space="preserve"> rush into a normative work without an overall consideration may cause risky results. </w:t>
      </w:r>
      <w:r w:rsidR="009C0B9C" w:rsidRPr="002F6AD0">
        <w:rPr>
          <w:rFonts w:eastAsiaTheme="minorEastAsia"/>
          <w:lang w:val="fi-FI" w:eastAsia="zh-CN"/>
        </w:rPr>
        <w:t>W</w:t>
      </w:r>
      <w:r w:rsidR="009C0B9C" w:rsidRPr="002F6AD0">
        <w:rPr>
          <w:rFonts w:eastAsiaTheme="minorEastAsia" w:hint="eastAsia"/>
          <w:lang w:val="fi-FI" w:eastAsia="zh-CN"/>
        </w:rPr>
        <w:t>hile the study is sufficient, following 3GPP</w:t>
      </w:r>
      <w:r w:rsidR="009C0B9C" w:rsidRPr="002F6AD0">
        <w:rPr>
          <w:rFonts w:eastAsiaTheme="minorEastAsia"/>
          <w:lang w:val="fi-FI" w:eastAsia="zh-CN"/>
        </w:rPr>
        <w:t>’</w:t>
      </w:r>
      <w:r w:rsidR="009C0B9C" w:rsidRPr="002F6AD0">
        <w:rPr>
          <w:rFonts w:eastAsiaTheme="minorEastAsia" w:hint="eastAsia"/>
          <w:lang w:val="fi-FI" w:eastAsia="zh-CN"/>
        </w:rPr>
        <w:t>s general process, it will be natural to develop the necessary normative work whose scope will be clear by that time.</w:t>
      </w:r>
    </w:p>
    <w:p w:rsidR="009C0B9C" w:rsidRPr="002F6AD0" w:rsidRDefault="009C0B9C" w:rsidP="004429FD">
      <w:pPr>
        <w:pStyle w:val="af2"/>
        <w:numPr>
          <w:ilvl w:val="0"/>
          <w:numId w:val="47"/>
        </w:numPr>
        <w:spacing w:afterLines="50"/>
        <w:rPr>
          <w:rFonts w:eastAsiaTheme="minorEastAsia"/>
          <w:b/>
          <w:sz w:val="20"/>
          <w:szCs w:val="20"/>
        </w:rPr>
      </w:pPr>
      <w:r w:rsidRPr="002F6AD0">
        <w:rPr>
          <w:rFonts w:eastAsiaTheme="minorEastAsia" w:hint="eastAsia"/>
          <w:b/>
          <w:sz w:val="20"/>
          <w:szCs w:val="20"/>
        </w:rPr>
        <w:t>Technical Scope</w:t>
      </w:r>
    </w:p>
    <w:p w:rsidR="009C0B9C" w:rsidRPr="002F6AD0" w:rsidRDefault="007B1294" w:rsidP="00EC4C7E">
      <w:pPr>
        <w:jc w:val="both"/>
        <w:rPr>
          <w:rFonts w:eastAsiaTheme="minorEastAsia"/>
          <w:lang w:val="fi-FI" w:eastAsia="zh-CN"/>
        </w:rPr>
      </w:pPr>
      <w:r w:rsidRPr="002F6AD0">
        <w:rPr>
          <w:rFonts w:eastAsiaTheme="minorEastAsia" w:hint="eastAsia"/>
          <w:lang w:val="fi-FI" w:eastAsia="zh-CN"/>
        </w:rPr>
        <w:t xml:space="preserve">The following technical aspects are </w:t>
      </w:r>
      <w:r w:rsidRPr="002F6AD0">
        <w:rPr>
          <w:rFonts w:eastAsiaTheme="minorEastAsia" w:hint="eastAsia"/>
          <w:b/>
          <w:lang w:val="fi-FI" w:eastAsia="zh-CN"/>
        </w:rPr>
        <w:t>essitial</w:t>
      </w:r>
      <w:r w:rsidRPr="002F6AD0">
        <w:rPr>
          <w:rFonts w:eastAsiaTheme="minorEastAsia" w:hint="eastAsia"/>
          <w:lang w:val="fi-FI" w:eastAsia="zh-CN"/>
        </w:rPr>
        <w:t xml:space="preserve"> to be studied from our perspective</w:t>
      </w:r>
      <w:r w:rsidR="00223687" w:rsidRPr="002F6AD0">
        <w:rPr>
          <w:rFonts w:eastAsiaTheme="minorEastAsia" w:hint="eastAsia"/>
          <w:lang w:val="fi-FI" w:eastAsia="zh-CN"/>
        </w:rPr>
        <w:t xml:space="preserve"> [</w:t>
      </w:r>
      <w:r w:rsidR="00DA652C" w:rsidRPr="002F6AD0">
        <w:rPr>
          <w:rFonts w:eastAsiaTheme="minorEastAsia" w:hint="eastAsia"/>
          <w:lang w:val="fi-FI" w:eastAsia="zh-CN"/>
        </w:rPr>
        <w:t>2</w:t>
      </w:r>
      <w:r w:rsidR="00223687" w:rsidRPr="002F6AD0">
        <w:rPr>
          <w:rFonts w:eastAsiaTheme="minorEastAsia" w:hint="eastAsia"/>
          <w:lang w:val="fi-FI" w:eastAsia="zh-CN"/>
        </w:rPr>
        <w:t>]</w:t>
      </w:r>
      <w:r w:rsidRPr="002F6AD0">
        <w:rPr>
          <w:rFonts w:eastAsiaTheme="minorEastAsia" w:hint="eastAsia"/>
          <w:lang w:val="fi-FI" w:eastAsia="zh-CN"/>
        </w:rPr>
        <w:t>:</w:t>
      </w:r>
    </w:p>
    <w:p w:rsidR="007B1294" w:rsidRPr="002F6AD0" w:rsidRDefault="00223687" w:rsidP="00EC4C7E">
      <w:pPr>
        <w:jc w:val="both"/>
        <w:rPr>
          <w:rFonts w:ascii="Times" w:hAnsi="Times" w:cs="Helvetica"/>
          <w:lang w:val="en-US" w:eastAsia="zh-CN"/>
        </w:rPr>
      </w:pPr>
      <w:r w:rsidRPr="002F6AD0">
        <w:rPr>
          <w:rFonts w:eastAsiaTheme="minorEastAsia" w:hint="eastAsia"/>
          <w:b/>
          <w:lang w:val="en-US" w:eastAsia="zh-CN"/>
        </w:rPr>
        <w:lastRenderedPageBreak/>
        <w:t>Uu</w:t>
      </w:r>
      <w:r w:rsidRPr="002F6AD0">
        <w:rPr>
          <w:rFonts w:eastAsiaTheme="minorEastAsia" w:hint="eastAsia"/>
          <w:lang w:val="en-US" w:eastAsia="zh-CN"/>
        </w:rPr>
        <w:t xml:space="preserve">: </w:t>
      </w:r>
      <w:r w:rsidRPr="002F6AD0">
        <w:rPr>
          <w:lang w:val="en-US"/>
        </w:rPr>
        <w:t xml:space="preserve">Evaluate the feasibility </w:t>
      </w:r>
      <w:r w:rsidRPr="002F6AD0">
        <w:rPr>
          <w:rFonts w:hint="eastAsia"/>
          <w:lang w:val="en-US" w:eastAsia="zh-CN"/>
        </w:rPr>
        <w:t>for</w:t>
      </w:r>
      <w:r w:rsidRPr="002F6AD0">
        <w:rPr>
          <w:lang w:val="en-US"/>
        </w:rPr>
        <w:t xml:space="preserve"> </w:t>
      </w:r>
      <w:r w:rsidRPr="002F6AD0">
        <w:rPr>
          <w:rFonts w:hint="eastAsia"/>
          <w:lang w:val="en-US" w:eastAsia="zh-CN"/>
        </w:rPr>
        <w:t>R</w:t>
      </w:r>
      <w:r w:rsidRPr="002F6AD0">
        <w:rPr>
          <w:lang w:val="en-US" w:eastAsia="zh-CN"/>
        </w:rPr>
        <w:t>el-15 NR-</w:t>
      </w:r>
      <w:r w:rsidRPr="002F6AD0">
        <w:rPr>
          <w:lang w:val="en-US"/>
        </w:rPr>
        <w:t xml:space="preserve">Uu </w:t>
      </w:r>
      <w:r w:rsidRPr="002F6AD0">
        <w:rPr>
          <w:lang w:val="en-US" w:eastAsia="zh-CN"/>
        </w:rPr>
        <w:t xml:space="preserve">Unicast </w:t>
      </w:r>
      <w:r w:rsidRPr="002F6AD0">
        <w:rPr>
          <w:lang w:val="en-US"/>
        </w:rPr>
        <w:t xml:space="preserve">transport </w:t>
      </w:r>
      <w:r w:rsidRPr="002F6AD0">
        <w:rPr>
          <w:rFonts w:hint="eastAsia"/>
          <w:lang w:val="en-US" w:eastAsia="zh-CN"/>
        </w:rPr>
        <w:t xml:space="preserve">mechanism </w:t>
      </w:r>
      <w:r w:rsidRPr="002F6AD0">
        <w:rPr>
          <w:lang w:val="en-US" w:eastAsia="zh-CN"/>
        </w:rPr>
        <w:t>to meet the requirements of</w:t>
      </w:r>
      <w:r w:rsidRPr="002F6AD0">
        <w:rPr>
          <w:lang w:val="en-US"/>
        </w:rPr>
        <w:t xml:space="preserve"> </w:t>
      </w:r>
      <w:r w:rsidRPr="002F6AD0">
        <w:rPr>
          <w:rFonts w:hint="eastAsia"/>
          <w:lang w:val="en-US" w:eastAsia="zh-CN"/>
        </w:rPr>
        <w:t xml:space="preserve">the advanced V2X </w:t>
      </w:r>
      <w:r w:rsidRPr="002F6AD0">
        <w:rPr>
          <w:lang w:val="en-US" w:eastAsia="zh-CN"/>
        </w:rPr>
        <w:t>services</w:t>
      </w:r>
      <w:r w:rsidRPr="002F6AD0">
        <w:rPr>
          <w:lang w:val="en-US"/>
        </w:rPr>
        <w:t xml:space="preserve"> in terms of latency</w:t>
      </w:r>
      <w:r w:rsidRPr="002F6AD0">
        <w:rPr>
          <w:lang w:val="en-US" w:eastAsia="zh-CN"/>
        </w:rPr>
        <w:t>, reliability, dat</w:t>
      </w:r>
      <w:r w:rsidRPr="002F6AD0">
        <w:rPr>
          <w:rFonts w:hint="eastAsia"/>
          <w:lang w:val="en-US" w:eastAsia="zh-CN"/>
        </w:rPr>
        <w:t>a</w:t>
      </w:r>
      <w:r w:rsidRPr="002F6AD0">
        <w:rPr>
          <w:lang w:val="en-US" w:eastAsia="zh-CN"/>
        </w:rPr>
        <w:t xml:space="preserve"> rate</w:t>
      </w:r>
      <w:r w:rsidRPr="002F6AD0">
        <w:rPr>
          <w:rFonts w:hint="eastAsia"/>
          <w:lang w:val="en-US" w:eastAsia="zh-CN"/>
        </w:rPr>
        <w:t>, mobility</w:t>
      </w:r>
      <w:r w:rsidRPr="002F6AD0">
        <w:rPr>
          <w:rFonts w:ascii="Times" w:hAnsi="Times" w:cs="Helvetica" w:hint="eastAsia"/>
          <w:lang w:val="en-US" w:eastAsia="zh-CN"/>
        </w:rPr>
        <w:t xml:space="preserve">, </w:t>
      </w:r>
      <w:r w:rsidRPr="002F6AD0">
        <w:rPr>
          <w:rFonts w:ascii="Times" w:hAnsi="Times" w:cs="Helvetica"/>
          <w:lang w:val="en-US"/>
        </w:rPr>
        <w:t>capacity</w:t>
      </w:r>
      <w:r w:rsidRPr="002F6AD0">
        <w:rPr>
          <w:rFonts w:ascii="Times" w:hAnsi="Times" w:cs="Helvetica" w:hint="eastAsia"/>
          <w:lang w:val="en-US" w:eastAsia="zh-CN"/>
        </w:rPr>
        <w:t xml:space="preserve"> and coverage</w:t>
      </w:r>
      <w:r w:rsidRPr="002F6AD0">
        <w:rPr>
          <w:rFonts w:ascii="Times" w:hAnsi="Times" w:cs="Helvetica"/>
          <w:lang w:val="en-US" w:eastAsia="zh-CN"/>
        </w:rPr>
        <w:t>. Based on the findings, study</w:t>
      </w:r>
      <w:r w:rsidRPr="002F6AD0">
        <w:rPr>
          <w:rFonts w:ascii="Times" w:hAnsi="Times" w:cs="Helvetica" w:hint="eastAsia"/>
          <w:lang w:val="en-US" w:eastAsia="zh-CN"/>
        </w:rPr>
        <w:t xml:space="preserve"> the potential enhancements. Duplication to the ongoing NR study/work items should be </w:t>
      </w:r>
      <w:r w:rsidRPr="002F6AD0">
        <w:rPr>
          <w:rFonts w:ascii="Times" w:hAnsi="Times" w:cs="Helvetica"/>
          <w:lang w:val="en-US" w:eastAsia="zh-CN"/>
        </w:rPr>
        <w:t>avoided</w:t>
      </w:r>
      <w:r w:rsidRPr="002F6AD0">
        <w:rPr>
          <w:rFonts w:ascii="Times" w:hAnsi="Times" w:cs="Helvetica" w:hint="eastAsia"/>
          <w:lang w:val="en-US" w:eastAsia="zh-CN"/>
        </w:rPr>
        <w:t>.</w:t>
      </w:r>
    </w:p>
    <w:p w:rsidR="00223687" w:rsidRPr="002F6AD0" w:rsidRDefault="00223687" w:rsidP="00EC4C7E">
      <w:pPr>
        <w:jc w:val="both"/>
        <w:rPr>
          <w:rFonts w:eastAsiaTheme="minorEastAsia"/>
          <w:lang w:val="en-US" w:eastAsia="zh-CN"/>
        </w:rPr>
      </w:pPr>
      <w:r w:rsidRPr="002F6AD0">
        <w:rPr>
          <w:rFonts w:eastAsiaTheme="minorEastAsia" w:hint="eastAsia"/>
          <w:b/>
          <w:lang w:val="en-US" w:eastAsia="zh-CN"/>
        </w:rPr>
        <w:t>Sidelink</w:t>
      </w:r>
      <w:r w:rsidRPr="002F6AD0">
        <w:rPr>
          <w:rFonts w:eastAsiaTheme="minorEastAsia" w:hint="eastAsia"/>
          <w:lang w:val="en-US" w:eastAsia="zh-CN"/>
        </w:rPr>
        <w:t>: study and identify technique soluations to meeting the requirements from SA1</w:t>
      </w:r>
    </w:p>
    <w:p w:rsidR="00223687" w:rsidRPr="002F6AD0" w:rsidRDefault="00223687" w:rsidP="00223687">
      <w:pPr>
        <w:numPr>
          <w:ilvl w:val="0"/>
          <w:numId w:val="49"/>
        </w:numPr>
        <w:jc w:val="both"/>
        <w:rPr>
          <w:rFonts w:eastAsiaTheme="minorEastAsia"/>
          <w:lang w:val="en-US" w:eastAsia="zh-CN"/>
        </w:rPr>
      </w:pPr>
      <w:r w:rsidRPr="002F6AD0">
        <w:rPr>
          <w:rFonts w:eastAsiaTheme="minorEastAsia"/>
          <w:lang w:eastAsia="zh-CN"/>
        </w:rPr>
        <w:t>Study the support of sidelink Unicast, Sidelink Groupcast and Sidelink Broadcast</w:t>
      </w:r>
    </w:p>
    <w:p w:rsidR="00223687" w:rsidRPr="002F6AD0" w:rsidRDefault="00223687" w:rsidP="00223687">
      <w:pPr>
        <w:numPr>
          <w:ilvl w:val="0"/>
          <w:numId w:val="49"/>
        </w:numPr>
        <w:jc w:val="both"/>
        <w:rPr>
          <w:rFonts w:eastAsiaTheme="minorEastAsia"/>
          <w:lang w:val="en-US" w:eastAsia="zh-CN"/>
        </w:rPr>
      </w:pPr>
      <w:r w:rsidRPr="002F6AD0">
        <w:rPr>
          <w:rFonts w:eastAsiaTheme="minorEastAsia"/>
          <w:lang w:val="en-US" w:eastAsia="zh-CN"/>
        </w:rPr>
        <w:t xml:space="preserve">Study NR </w:t>
      </w:r>
      <w:r w:rsidRPr="002F6AD0">
        <w:rPr>
          <w:rFonts w:eastAsiaTheme="minorEastAsia"/>
          <w:lang w:eastAsia="zh-CN"/>
        </w:rPr>
        <w:t>sidelink physical layer structures</w:t>
      </w:r>
      <w:r w:rsidRPr="002F6AD0" w:rsidDel="008A5974">
        <w:rPr>
          <w:rFonts w:eastAsiaTheme="minorEastAsia"/>
          <w:lang w:eastAsia="zh-CN"/>
        </w:rPr>
        <w:t xml:space="preserve"> </w:t>
      </w:r>
      <w:r w:rsidRPr="002F6AD0">
        <w:rPr>
          <w:rFonts w:eastAsiaTheme="minorEastAsia"/>
          <w:lang w:eastAsia="zh-CN"/>
        </w:rPr>
        <w:t>and procedure</w:t>
      </w:r>
    </w:p>
    <w:p w:rsidR="00223687" w:rsidRPr="002F6AD0" w:rsidRDefault="00223687" w:rsidP="00223687">
      <w:pPr>
        <w:numPr>
          <w:ilvl w:val="0"/>
          <w:numId w:val="49"/>
        </w:numPr>
        <w:jc w:val="both"/>
        <w:rPr>
          <w:rFonts w:eastAsiaTheme="minorEastAsia"/>
          <w:lang w:val="en-US" w:eastAsia="zh-CN"/>
        </w:rPr>
      </w:pPr>
      <w:r w:rsidRPr="002F6AD0">
        <w:rPr>
          <w:rFonts w:eastAsiaTheme="minorEastAsia"/>
          <w:lang w:eastAsia="zh-CN"/>
        </w:rPr>
        <w:t>Study sidelink synchronization mechanism</w:t>
      </w:r>
    </w:p>
    <w:p w:rsidR="00223687" w:rsidRPr="002F6AD0" w:rsidRDefault="00223687" w:rsidP="00223687">
      <w:pPr>
        <w:numPr>
          <w:ilvl w:val="0"/>
          <w:numId w:val="49"/>
        </w:numPr>
        <w:jc w:val="both"/>
        <w:rPr>
          <w:rFonts w:eastAsiaTheme="minorEastAsia"/>
          <w:lang w:val="en-US" w:eastAsia="zh-CN"/>
        </w:rPr>
      </w:pPr>
      <w:r w:rsidRPr="002F6AD0">
        <w:rPr>
          <w:rFonts w:eastAsiaTheme="minorEastAsia"/>
          <w:lang w:eastAsia="zh-CN"/>
        </w:rPr>
        <w:t>Study</w:t>
      </w:r>
      <w:r w:rsidRPr="002F6AD0">
        <w:rPr>
          <w:rFonts w:eastAsiaTheme="minorEastAsia"/>
          <w:lang w:val="en-US" w:eastAsia="zh-CN"/>
        </w:rPr>
        <w:t xml:space="preserve"> sidelink resource allocation mechanism, incl. configuration and management via LTE Uu or NR Uu interfaces</w:t>
      </w:r>
    </w:p>
    <w:p w:rsidR="00223687" w:rsidRPr="002F6AD0" w:rsidRDefault="00223687" w:rsidP="00223687">
      <w:pPr>
        <w:numPr>
          <w:ilvl w:val="0"/>
          <w:numId w:val="49"/>
        </w:numPr>
        <w:jc w:val="both"/>
        <w:rPr>
          <w:rFonts w:eastAsiaTheme="minorEastAsia"/>
          <w:lang w:val="en-US" w:eastAsia="zh-CN"/>
        </w:rPr>
      </w:pPr>
      <w:r w:rsidRPr="002F6AD0">
        <w:rPr>
          <w:rFonts w:eastAsiaTheme="minorEastAsia"/>
          <w:lang w:val="en-US" w:eastAsia="zh-CN"/>
        </w:rPr>
        <w:t>Study sidelink L2/L3 protocols</w:t>
      </w:r>
    </w:p>
    <w:p w:rsidR="00223687" w:rsidRPr="002F6AD0" w:rsidRDefault="00223687" w:rsidP="00EC4C7E">
      <w:pPr>
        <w:jc w:val="both"/>
        <w:rPr>
          <w:rFonts w:eastAsiaTheme="minorEastAsia"/>
          <w:lang w:val="en-US" w:eastAsia="zh-CN"/>
        </w:rPr>
      </w:pPr>
      <w:r w:rsidRPr="002F6AD0">
        <w:rPr>
          <w:rFonts w:eastAsiaTheme="minorEastAsia" w:hint="eastAsia"/>
          <w:b/>
          <w:lang w:val="en-US" w:eastAsia="zh-CN"/>
        </w:rPr>
        <w:t>Uu based sidlink scheduling</w:t>
      </w:r>
      <w:r w:rsidRPr="002F6AD0">
        <w:rPr>
          <w:rFonts w:eastAsiaTheme="minorEastAsia" w:hint="eastAsia"/>
          <w:lang w:val="en-US" w:eastAsia="zh-CN"/>
        </w:rPr>
        <w:t xml:space="preserve">: Scenarios during the study should include </w:t>
      </w:r>
      <w:r w:rsidRPr="002F6AD0">
        <w:rPr>
          <w:rFonts w:ascii="Times" w:hAnsi="Times" w:cs="Helvetica" w:hint="eastAsia"/>
          <w:lang w:eastAsia="zh-CN"/>
        </w:rPr>
        <w:t xml:space="preserve">NR sidelink operations </w:t>
      </w:r>
      <w:r w:rsidRPr="002F6AD0">
        <w:rPr>
          <w:rFonts w:ascii="Times" w:hAnsi="Times" w:cs="Helvetica"/>
          <w:lang w:val="en-US"/>
        </w:rPr>
        <w:t>in NR coverage</w:t>
      </w:r>
      <w:r w:rsidR="00DA652C" w:rsidRPr="002F6AD0">
        <w:rPr>
          <w:rFonts w:ascii="Times" w:hAnsi="Times" w:cs="Helvetica" w:hint="eastAsia"/>
          <w:lang w:val="en-US" w:eastAsia="zh-CN"/>
        </w:rPr>
        <w:t>/connectivity</w:t>
      </w:r>
      <w:r w:rsidRPr="002F6AD0">
        <w:rPr>
          <w:rFonts w:ascii="Times" w:hAnsi="Times" w:cs="Helvetica"/>
          <w:lang w:val="en-US"/>
        </w:rPr>
        <w:t>, in LTE coverage</w:t>
      </w:r>
      <w:r w:rsidR="00DA652C" w:rsidRPr="002F6AD0">
        <w:rPr>
          <w:rFonts w:ascii="Times" w:hAnsi="Times" w:cs="Helvetica" w:hint="eastAsia"/>
          <w:lang w:val="en-US" w:eastAsia="zh-CN"/>
        </w:rPr>
        <w:t>/connectivity</w:t>
      </w:r>
      <w:r w:rsidRPr="002F6AD0">
        <w:rPr>
          <w:rFonts w:ascii="Times" w:hAnsi="Times" w:cs="Helvetica"/>
          <w:lang w:val="en-US"/>
        </w:rPr>
        <w:t xml:space="preserve"> </w:t>
      </w:r>
      <w:r w:rsidRPr="002F6AD0">
        <w:rPr>
          <w:rFonts w:ascii="Times" w:hAnsi="Times" w:cs="Helvetica" w:hint="eastAsia"/>
          <w:lang w:val="en-US" w:eastAsia="zh-CN"/>
        </w:rPr>
        <w:t>and</w:t>
      </w:r>
      <w:r w:rsidRPr="002F6AD0">
        <w:rPr>
          <w:rFonts w:ascii="Times" w:hAnsi="Times" w:cs="Helvetica"/>
          <w:lang w:val="en-US"/>
        </w:rPr>
        <w:t xml:space="preserve"> out of network coverage</w:t>
      </w:r>
      <w:r w:rsidRPr="002F6AD0">
        <w:rPr>
          <w:rFonts w:ascii="Times" w:hAnsi="Times" w:cs="Helvetica" w:hint="eastAsia"/>
          <w:lang w:eastAsia="zh-CN"/>
        </w:rPr>
        <w:t xml:space="preserve">, and </w:t>
      </w:r>
      <w:r w:rsidRPr="002F6AD0">
        <w:rPr>
          <w:rFonts w:hint="eastAsia"/>
          <w:lang w:val="en-US" w:eastAsia="zh-CN"/>
        </w:rPr>
        <w:t>LTE sidelink operations in NR coverage.</w:t>
      </w:r>
    </w:p>
    <w:p w:rsidR="00223687" w:rsidRPr="002F6AD0" w:rsidRDefault="00DA652C" w:rsidP="00EC4C7E">
      <w:pPr>
        <w:jc w:val="both"/>
        <w:rPr>
          <w:rFonts w:eastAsiaTheme="minorEastAsia"/>
          <w:lang w:val="en-US" w:eastAsia="zh-CN"/>
        </w:rPr>
      </w:pPr>
      <w:r w:rsidRPr="002F6AD0">
        <w:rPr>
          <w:rFonts w:cs="Calibri"/>
          <w:b/>
          <w:lang w:val="en-US" w:eastAsia="zh-CN"/>
        </w:rPr>
        <w:t>RAT selection</w:t>
      </w:r>
      <w:r w:rsidRPr="002F6AD0">
        <w:rPr>
          <w:rFonts w:cs="Calibri" w:hint="eastAsia"/>
          <w:b/>
          <w:lang w:val="en-US" w:eastAsia="zh-CN"/>
        </w:rPr>
        <w:t xml:space="preserve">: </w:t>
      </w:r>
      <w:r w:rsidRPr="002F6AD0">
        <w:rPr>
          <w:rFonts w:hint="eastAsia"/>
          <w:lang w:val="en-US" w:eastAsia="zh-CN"/>
        </w:rPr>
        <w:t xml:space="preserve">Study mechanism to </w:t>
      </w:r>
      <w:r w:rsidRPr="002F6AD0">
        <w:rPr>
          <w:lang w:val="en-US" w:eastAsia="zh-CN"/>
        </w:rPr>
        <w:t>flexibly</w:t>
      </w:r>
      <w:r w:rsidRPr="002F6AD0">
        <w:rPr>
          <w:rFonts w:hint="eastAsia"/>
          <w:lang w:val="en-US" w:eastAsia="zh-CN"/>
        </w:rPr>
        <w:t xml:space="preserve"> select the suitable Radio Access Technology among Rel-14 LTE-V2X, Rel-15 LTE-V2X and NR-V2X according to the V2X </w:t>
      </w:r>
      <w:r w:rsidRPr="002F6AD0">
        <w:rPr>
          <w:lang w:val="en-US" w:eastAsia="zh-CN"/>
        </w:rPr>
        <w:t>service</w:t>
      </w:r>
      <w:r w:rsidRPr="002F6AD0">
        <w:rPr>
          <w:rFonts w:hint="eastAsia"/>
          <w:lang w:val="en-US" w:eastAsia="zh-CN"/>
        </w:rPr>
        <w:t xml:space="preserve">(s), where </w:t>
      </w:r>
      <w:r w:rsidRPr="002F6AD0">
        <w:rPr>
          <w:rFonts w:eastAsia="SimSun"/>
          <w:lang w:eastAsia="zh-CN"/>
        </w:rPr>
        <w:t>basic safety application</w:t>
      </w:r>
      <w:r w:rsidRPr="002F6AD0">
        <w:rPr>
          <w:rFonts w:eastAsia="SimSun" w:hint="eastAsia"/>
          <w:lang w:eastAsia="zh-CN"/>
        </w:rPr>
        <w:t>s</w:t>
      </w:r>
      <w:r w:rsidRPr="002F6AD0">
        <w:rPr>
          <w:rFonts w:eastAsia="SimSun"/>
          <w:lang w:eastAsia="zh-CN"/>
        </w:rPr>
        <w:t xml:space="preserve"> (i.e. targeting use cases defined in </w:t>
      </w:r>
      <w:r w:rsidR="00333094" w:rsidRPr="002F6AD0">
        <w:rPr>
          <w:rFonts w:eastAsia="SimSun"/>
          <w:lang w:eastAsia="zh-CN"/>
        </w:rPr>
        <w:t>T</w:t>
      </w:r>
      <w:r w:rsidR="00333094" w:rsidRPr="002F6AD0">
        <w:rPr>
          <w:rFonts w:eastAsiaTheme="minorEastAsia" w:hint="eastAsia"/>
          <w:lang w:eastAsia="zh-CN"/>
        </w:rPr>
        <w:t>R</w:t>
      </w:r>
      <w:r w:rsidR="00333094" w:rsidRPr="002F6AD0">
        <w:rPr>
          <w:rFonts w:eastAsia="SimSun"/>
          <w:lang w:eastAsia="zh-CN"/>
        </w:rPr>
        <w:t>22</w:t>
      </w:r>
      <w:r w:rsidRPr="002F6AD0">
        <w:rPr>
          <w:rFonts w:eastAsia="SimSun"/>
          <w:lang w:eastAsia="zh-CN"/>
        </w:rPr>
        <w:t>.</w:t>
      </w:r>
      <w:r w:rsidR="00333094" w:rsidRPr="002F6AD0">
        <w:rPr>
          <w:rFonts w:eastAsiaTheme="minorEastAsia" w:hint="eastAsia"/>
          <w:lang w:eastAsia="zh-CN"/>
        </w:rPr>
        <w:t>8</w:t>
      </w:r>
      <w:r w:rsidRPr="002F6AD0">
        <w:rPr>
          <w:rFonts w:eastAsia="SimSun"/>
          <w:lang w:eastAsia="zh-CN"/>
        </w:rPr>
        <w:t>85)</w:t>
      </w:r>
      <w:r w:rsidRPr="002F6AD0">
        <w:rPr>
          <w:rFonts w:eastAsia="SimSun" w:hint="eastAsia"/>
          <w:lang w:eastAsia="zh-CN"/>
        </w:rPr>
        <w:t xml:space="preserve"> are delivered over </w:t>
      </w:r>
      <w:r w:rsidRPr="002F6AD0">
        <w:rPr>
          <w:rFonts w:hint="eastAsia"/>
          <w:lang w:val="en-US" w:eastAsia="zh-CN"/>
        </w:rPr>
        <w:t xml:space="preserve">Rel-14 LTE-V2X, and advanced V2X applications </w:t>
      </w:r>
      <w:r w:rsidRPr="002F6AD0">
        <w:rPr>
          <w:rFonts w:eastAsia="SimSun"/>
          <w:lang w:eastAsia="zh-CN"/>
        </w:rPr>
        <w:t xml:space="preserve">(i.e. targeting use cases defined in </w:t>
      </w:r>
      <w:r w:rsidR="00333094" w:rsidRPr="002F6AD0">
        <w:rPr>
          <w:rFonts w:eastAsia="SimSun"/>
          <w:lang w:eastAsia="zh-CN"/>
        </w:rPr>
        <w:t>T</w:t>
      </w:r>
      <w:r w:rsidR="00333094" w:rsidRPr="002F6AD0">
        <w:rPr>
          <w:rFonts w:eastAsiaTheme="minorEastAsia" w:hint="eastAsia"/>
          <w:lang w:eastAsia="zh-CN"/>
        </w:rPr>
        <w:t>R</w:t>
      </w:r>
      <w:r w:rsidR="00333094" w:rsidRPr="002F6AD0">
        <w:rPr>
          <w:rFonts w:eastAsia="SimSun"/>
          <w:lang w:eastAsia="zh-CN"/>
        </w:rPr>
        <w:t>22</w:t>
      </w:r>
      <w:r w:rsidRPr="002F6AD0">
        <w:rPr>
          <w:rFonts w:eastAsia="SimSun"/>
          <w:lang w:eastAsia="zh-CN"/>
        </w:rPr>
        <w:t>.</w:t>
      </w:r>
      <w:r w:rsidR="00333094" w:rsidRPr="002F6AD0">
        <w:rPr>
          <w:rFonts w:eastAsiaTheme="minorEastAsia" w:hint="eastAsia"/>
          <w:lang w:eastAsia="zh-CN"/>
        </w:rPr>
        <w:t>8</w:t>
      </w:r>
      <w:r w:rsidRPr="002F6AD0">
        <w:rPr>
          <w:rFonts w:eastAsia="SimSun"/>
          <w:lang w:eastAsia="zh-CN"/>
        </w:rPr>
        <w:t>8</w:t>
      </w:r>
      <w:r w:rsidRPr="002F6AD0">
        <w:rPr>
          <w:rFonts w:eastAsia="SimSun" w:hint="eastAsia"/>
          <w:lang w:eastAsia="zh-CN"/>
        </w:rPr>
        <w:t>6</w:t>
      </w:r>
      <w:r w:rsidRPr="002F6AD0">
        <w:rPr>
          <w:rFonts w:eastAsia="SimSun"/>
          <w:lang w:eastAsia="zh-CN"/>
        </w:rPr>
        <w:t>)</w:t>
      </w:r>
      <w:r w:rsidRPr="002F6AD0">
        <w:rPr>
          <w:rFonts w:eastAsia="SimSun" w:hint="eastAsia"/>
          <w:lang w:eastAsia="zh-CN"/>
        </w:rPr>
        <w:t xml:space="preserve"> are delivered over </w:t>
      </w:r>
      <w:r w:rsidRPr="002F6AD0">
        <w:rPr>
          <w:rFonts w:hint="eastAsia"/>
          <w:lang w:val="en-US" w:eastAsia="zh-CN"/>
        </w:rPr>
        <w:t>Rel-15 LTE-V2X</w:t>
      </w:r>
      <w:r w:rsidRPr="002F6AD0">
        <w:rPr>
          <w:rFonts w:ascii="Times" w:hAnsi="Times" w:cs="Helvetica"/>
          <w:lang w:val="en-US"/>
        </w:rPr>
        <w:t xml:space="preserve"> </w:t>
      </w:r>
      <w:r w:rsidRPr="002F6AD0">
        <w:rPr>
          <w:rFonts w:ascii="Times" w:hAnsi="Times" w:cs="Helvetica" w:hint="eastAsia"/>
          <w:lang w:val="en-US" w:eastAsia="zh-CN"/>
        </w:rPr>
        <w:t xml:space="preserve">and </w:t>
      </w:r>
      <w:r w:rsidRPr="002F6AD0">
        <w:rPr>
          <w:rFonts w:hint="eastAsia"/>
          <w:lang w:val="en-US" w:eastAsia="zh-CN"/>
        </w:rPr>
        <w:t>NR-V2X</w:t>
      </w:r>
    </w:p>
    <w:p w:rsidR="00DA652C" w:rsidRPr="002F6AD0" w:rsidRDefault="00DA652C" w:rsidP="00EC4C7E">
      <w:pPr>
        <w:jc w:val="both"/>
        <w:rPr>
          <w:rFonts w:eastAsiaTheme="minorEastAsia"/>
          <w:b/>
          <w:lang w:val="fi-FI" w:eastAsia="zh-CN"/>
        </w:rPr>
      </w:pPr>
      <w:r w:rsidRPr="002F6AD0">
        <w:rPr>
          <w:rFonts w:eastAsiaTheme="minorEastAsia" w:hint="eastAsia"/>
          <w:b/>
          <w:lang w:val="fi-FI" w:eastAsia="zh-CN"/>
        </w:rPr>
        <w:t xml:space="preserve">QoS mangement: </w:t>
      </w:r>
      <w:r w:rsidRPr="002F6AD0">
        <w:rPr>
          <w:rFonts w:eastAsiaTheme="minorEastAsia" w:hint="eastAsia"/>
          <w:lang w:val="fi-FI" w:eastAsia="zh-CN"/>
        </w:rPr>
        <w:t>T</w:t>
      </w:r>
      <w:r w:rsidRPr="002F6AD0">
        <w:rPr>
          <w:rFonts w:hint="eastAsia"/>
          <w:lang w:eastAsia="ko-KR"/>
        </w:rPr>
        <w:t xml:space="preserve">echnical solutions for QoS management of the radio interface (including both Uu and sidelink) used for V2X operations </w:t>
      </w:r>
      <w:r w:rsidRPr="002F6AD0">
        <w:rPr>
          <w:lang w:eastAsia="ko-KR"/>
        </w:rPr>
        <w:t>based on input from SA2</w:t>
      </w:r>
    </w:p>
    <w:p w:rsidR="00BE323D" w:rsidRPr="002F6AD0" w:rsidRDefault="00BE323D" w:rsidP="00BE323D">
      <w:pPr>
        <w:jc w:val="both"/>
        <w:rPr>
          <w:rFonts w:cs="Calibri"/>
          <w:b/>
          <w:lang w:val="en-US" w:eastAsia="zh-CN"/>
        </w:rPr>
      </w:pPr>
      <w:r w:rsidRPr="002F6AD0">
        <w:rPr>
          <w:rFonts w:cs="Calibri"/>
          <w:b/>
          <w:lang w:eastAsia="zh-CN"/>
        </w:rPr>
        <w:t>Relay/Range extension solutions</w:t>
      </w:r>
      <w:r w:rsidRPr="002F6AD0">
        <w:rPr>
          <w:rFonts w:cs="Calibri" w:hint="eastAsia"/>
          <w:b/>
          <w:lang w:eastAsia="zh-CN"/>
        </w:rPr>
        <w:t xml:space="preserve">: </w:t>
      </w:r>
      <w:r w:rsidRPr="002F6AD0">
        <w:rPr>
          <w:rFonts w:cs="Calibri" w:hint="eastAsia"/>
          <w:lang w:val="en-US" w:eastAsia="zh-CN"/>
        </w:rPr>
        <w:t>To fulfill coverage enhancement according to SA1</w:t>
      </w:r>
      <w:r w:rsidRPr="002F6AD0">
        <w:rPr>
          <w:rFonts w:cs="Calibri"/>
          <w:lang w:val="en-US" w:eastAsia="zh-CN"/>
        </w:rPr>
        <w:t>’</w:t>
      </w:r>
      <w:r w:rsidRPr="002F6AD0">
        <w:rPr>
          <w:rFonts w:cs="Calibri" w:hint="eastAsia"/>
          <w:lang w:val="en-US" w:eastAsia="zh-CN"/>
        </w:rPr>
        <w:t>s additional NR requirements, the following shall be included</w:t>
      </w:r>
    </w:p>
    <w:p w:rsidR="00BE323D" w:rsidRPr="002F6AD0" w:rsidRDefault="00BE323D" w:rsidP="00BE323D">
      <w:pPr>
        <w:numPr>
          <w:ilvl w:val="0"/>
          <w:numId w:val="49"/>
        </w:numPr>
        <w:jc w:val="both"/>
        <w:rPr>
          <w:rFonts w:eastAsiaTheme="minorEastAsia"/>
          <w:lang w:eastAsia="zh-CN"/>
        </w:rPr>
      </w:pPr>
      <w:r w:rsidRPr="002F6AD0">
        <w:rPr>
          <w:rFonts w:eastAsiaTheme="minorEastAsia"/>
          <w:lang w:eastAsia="zh-CN"/>
        </w:rPr>
        <w:t>UE-to-UE relay for sidelink range</w:t>
      </w:r>
      <w:r w:rsidRPr="002F6AD0">
        <w:rPr>
          <w:rFonts w:eastAsiaTheme="minorEastAsia" w:hint="eastAsia"/>
          <w:lang w:eastAsia="zh-CN"/>
        </w:rPr>
        <w:t xml:space="preserve"> extension</w:t>
      </w:r>
      <w:r w:rsidRPr="002F6AD0">
        <w:rPr>
          <w:rFonts w:eastAsiaTheme="minorEastAsia"/>
          <w:lang w:eastAsia="zh-CN"/>
        </w:rPr>
        <w:t xml:space="preserve"> under tight network control</w:t>
      </w:r>
    </w:p>
    <w:p w:rsidR="00DA652C" w:rsidRPr="002F6AD0" w:rsidRDefault="00BE323D" w:rsidP="00BE323D">
      <w:pPr>
        <w:numPr>
          <w:ilvl w:val="0"/>
          <w:numId w:val="49"/>
        </w:numPr>
        <w:jc w:val="both"/>
        <w:rPr>
          <w:rFonts w:eastAsiaTheme="minorEastAsia"/>
          <w:lang w:eastAsia="zh-CN"/>
        </w:rPr>
      </w:pPr>
      <w:r w:rsidRPr="002F6AD0">
        <w:rPr>
          <w:rFonts w:eastAsiaTheme="minorEastAsia" w:hint="eastAsia"/>
          <w:lang w:eastAsia="zh-CN"/>
        </w:rPr>
        <w:t>NR-</w:t>
      </w:r>
      <w:r w:rsidRPr="002F6AD0">
        <w:rPr>
          <w:rFonts w:eastAsiaTheme="minorEastAsia"/>
          <w:lang w:eastAsia="zh-CN"/>
        </w:rPr>
        <w:t>U</w:t>
      </w:r>
      <w:r w:rsidRPr="002F6AD0">
        <w:rPr>
          <w:rFonts w:eastAsiaTheme="minorEastAsia" w:hint="eastAsia"/>
          <w:lang w:eastAsia="zh-CN"/>
        </w:rPr>
        <w:t>u U</w:t>
      </w:r>
      <w:r w:rsidRPr="002F6AD0">
        <w:rPr>
          <w:rFonts w:eastAsiaTheme="minorEastAsia"/>
          <w:lang w:eastAsia="zh-CN"/>
        </w:rPr>
        <w:t xml:space="preserve">nicast delivery by integrating </w:t>
      </w:r>
      <w:r w:rsidRPr="002F6AD0">
        <w:rPr>
          <w:rFonts w:eastAsiaTheme="minorEastAsia" w:hint="eastAsia"/>
          <w:lang w:eastAsia="zh-CN"/>
        </w:rPr>
        <w:t>sidelink</w:t>
      </w:r>
      <w:r w:rsidRPr="002F6AD0">
        <w:rPr>
          <w:rFonts w:eastAsiaTheme="minorEastAsia"/>
          <w:lang w:eastAsia="zh-CN"/>
        </w:rPr>
        <w:t xml:space="preserve"> and Uu access </w:t>
      </w:r>
      <w:r w:rsidRPr="002F6AD0">
        <w:rPr>
          <w:rFonts w:eastAsiaTheme="minorEastAsia" w:hint="eastAsia"/>
          <w:lang w:eastAsia="zh-CN"/>
        </w:rPr>
        <w:t>through</w:t>
      </w:r>
      <w:r w:rsidRPr="002F6AD0">
        <w:rPr>
          <w:rFonts w:eastAsiaTheme="minorEastAsia"/>
          <w:lang w:eastAsia="zh-CN"/>
        </w:rPr>
        <w:t xml:space="preserve"> UE-NW relaying</w:t>
      </w:r>
      <w:r w:rsidRPr="002F6AD0">
        <w:rPr>
          <w:rFonts w:eastAsiaTheme="minorEastAsia" w:hint="eastAsia"/>
          <w:lang w:eastAsia="zh-CN"/>
        </w:rPr>
        <w:t xml:space="preserve"> to enhance cell-edge performance</w:t>
      </w:r>
    </w:p>
    <w:p w:rsidR="00DA652C" w:rsidRPr="002F6AD0" w:rsidRDefault="00BE323D" w:rsidP="00EC4C7E">
      <w:pPr>
        <w:jc w:val="both"/>
        <w:rPr>
          <w:lang w:val="en-US" w:eastAsia="zh-CN"/>
        </w:rPr>
      </w:pPr>
      <w:r w:rsidRPr="002F6AD0">
        <w:rPr>
          <w:rFonts w:eastAsiaTheme="minorEastAsia"/>
          <w:b/>
          <w:lang w:val="en-US" w:eastAsia="zh-CN"/>
        </w:rPr>
        <w:t>Coexistence</w:t>
      </w:r>
      <w:r w:rsidRPr="002F6AD0">
        <w:rPr>
          <w:rFonts w:eastAsiaTheme="minorEastAsia" w:hint="eastAsia"/>
          <w:b/>
          <w:lang w:val="en-US" w:eastAsia="zh-CN"/>
        </w:rPr>
        <w:t xml:space="preserve">: </w:t>
      </w:r>
      <w:r w:rsidRPr="002F6AD0">
        <w:rPr>
          <w:rFonts w:eastAsiaTheme="minorEastAsia"/>
          <w:lang w:val="en-US" w:eastAsia="zh-CN"/>
        </w:rPr>
        <w:t>Study coexistence within the same carrier between LTE Uu and NR sidelink, between NR Uu and NR sidelink</w:t>
      </w:r>
      <w:r w:rsidRPr="002F6AD0">
        <w:rPr>
          <w:rFonts w:eastAsiaTheme="minorEastAsia" w:hint="eastAsia"/>
          <w:lang w:val="en-US" w:eastAsia="zh-CN"/>
        </w:rPr>
        <w:t xml:space="preserve">. </w:t>
      </w:r>
      <w:r w:rsidRPr="002F6AD0">
        <w:rPr>
          <w:rFonts w:eastAsiaTheme="minorEastAsia"/>
          <w:lang w:val="en-US" w:eastAsia="zh-CN"/>
        </w:rPr>
        <w:t>A</w:t>
      </w:r>
      <w:r w:rsidRPr="002F6AD0">
        <w:rPr>
          <w:rFonts w:eastAsiaTheme="minorEastAsia" w:hint="eastAsia"/>
          <w:lang w:val="en-US" w:eastAsia="zh-CN"/>
        </w:rPr>
        <w:t>lso s</w:t>
      </w:r>
      <w:r w:rsidRPr="002F6AD0">
        <w:rPr>
          <w:lang w:val="en-US"/>
        </w:rPr>
        <w:t>tudy additional co-existence issues with adjacent carrier frequencies that may arise due to the new mechanisms being define</w:t>
      </w:r>
      <w:r w:rsidRPr="002F6AD0">
        <w:rPr>
          <w:rFonts w:hint="eastAsia"/>
          <w:lang w:val="en-US" w:eastAsia="zh-CN"/>
        </w:rPr>
        <w:t>d.</w:t>
      </w:r>
    </w:p>
    <w:p w:rsidR="00B10AAB" w:rsidRPr="002F6AD0" w:rsidRDefault="00F92624" w:rsidP="00EC4C7E">
      <w:pPr>
        <w:jc w:val="both"/>
        <w:rPr>
          <w:lang w:val="en-US" w:eastAsia="zh-CN"/>
        </w:rPr>
      </w:pPr>
      <w:r w:rsidRPr="002F6AD0">
        <w:rPr>
          <w:lang w:val="en-US" w:eastAsia="zh-CN"/>
        </w:rPr>
        <w:t>T</w:t>
      </w:r>
      <w:r w:rsidRPr="002F6AD0">
        <w:rPr>
          <w:rFonts w:hint="eastAsia"/>
          <w:lang w:val="en-US" w:eastAsia="zh-CN"/>
        </w:rPr>
        <w:t xml:space="preserve">here were extensive discussions on whether LTE V2X and NR V2X could be co-channel and if so, how the coexistence issue could be solved. </w:t>
      </w:r>
      <w:r w:rsidR="000B19DF" w:rsidRPr="002F6AD0">
        <w:rPr>
          <w:lang w:val="en-US" w:eastAsia="zh-CN"/>
        </w:rPr>
        <w:t>F</w:t>
      </w:r>
      <w:r w:rsidR="000B19DF" w:rsidRPr="002F6AD0">
        <w:rPr>
          <w:rFonts w:hint="eastAsia"/>
          <w:lang w:val="en-US" w:eastAsia="zh-CN"/>
        </w:rPr>
        <w:t xml:space="preserve">rom long-term experiences of deployment of technique generation, one country/region normally allocates </w:t>
      </w:r>
      <w:r w:rsidR="000B19DF" w:rsidRPr="002F6AD0">
        <w:rPr>
          <w:lang w:val="en-US" w:eastAsia="zh-CN"/>
        </w:rPr>
        <w:t>frequency</w:t>
      </w:r>
      <w:r w:rsidR="000B19DF" w:rsidRPr="002F6AD0">
        <w:rPr>
          <w:rFonts w:hint="eastAsia"/>
          <w:lang w:val="en-US" w:eastAsia="zh-CN"/>
        </w:rPr>
        <w:t xml:space="preserve"> spectrum according to new traffic</w:t>
      </w:r>
      <w:r w:rsidR="00F743D5" w:rsidRPr="002F6AD0">
        <w:rPr>
          <w:rFonts w:hint="eastAsia"/>
          <w:lang w:val="en-US" w:eastAsia="zh-CN"/>
        </w:rPr>
        <w:t xml:space="preserve"> trend</w:t>
      </w:r>
      <w:r w:rsidR="000B19DF" w:rsidRPr="002F6AD0">
        <w:rPr>
          <w:rFonts w:hint="eastAsia"/>
          <w:lang w:val="en-US" w:eastAsia="zh-CN"/>
        </w:rPr>
        <w:t xml:space="preserve"> emergence. On one hand, it helps market develop socio-</w:t>
      </w:r>
      <w:r w:rsidR="00F743D5" w:rsidRPr="002F6AD0">
        <w:rPr>
          <w:rFonts w:hint="eastAsia"/>
          <w:lang w:val="en-US" w:eastAsia="zh-CN"/>
        </w:rPr>
        <w:t xml:space="preserve">technical evolution with potential new use case, application and subsequencly traffic growth; and on the other hand, it can better avoid some coexistence issues at vey </w:t>
      </w:r>
      <w:r w:rsidR="00F743D5" w:rsidRPr="002F6AD0">
        <w:rPr>
          <w:lang w:val="en-US" w:eastAsia="zh-CN"/>
        </w:rPr>
        <w:t>beginning</w:t>
      </w:r>
      <w:r w:rsidR="00F743D5" w:rsidRPr="002F6AD0">
        <w:rPr>
          <w:rFonts w:hint="eastAsia"/>
          <w:lang w:val="en-US" w:eastAsia="zh-CN"/>
        </w:rPr>
        <w:t xml:space="preserve">. </w:t>
      </w:r>
      <w:r w:rsidR="00F743D5" w:rsidRPr="002F6AD0">
        <w:rPr>
          <w:lang w:val="en-US" w:eastAsia="zh-CN"/>
        </w:rPr>
        <w:t>S</w:t>
      </w:r>
      <w:r w:rsidR="00F743D5" w:rsidRPr="002F6AD0">
        <w:rPr>
          <w:rFonts w:hint="eastAsia"/>
          <w:lang w:val="en-US" w:eastAsia="zh-CN"/>
        </w:rPr>
        <w:t>o at least, at current stage, we do not suggest developing work on co-channel cases which may take much unnecessary time.</w:t>
      </w:r>
    </w:p>
    <w:p w:rsidR="00BE323D" w:rsidRPr="002F6AD0" w:rsidRDefault="00B10AAB" w:rsidP="00EC4C7E">
      <w:pPr>
        <w:jc w:val="both"/>
        <w:rPr>
          <w:rFonts w:eastAsiaTheme="minorEastAsia"/>
          <w:b/>
          <w:lang w:eastAsia="zh-CN"/>
        </w:rPr>
      </w:pPr>
      <w:r w:rsidRPr="002F6AD0">
        <w:rPr>
          <w:rFonts w:eastAsiaTheme="minorEastAsia"/>
          <w:b/>
          <w:lang w:eastAsia="zh-CN"/>
        </w:rPr>
        <w:t>Sidelink frequency</w:t>
      </w:r>
      <w:r w:rsidRPr="002F6AD0">
        <w:rPr>
          <w:rFonts w:eastAsiaTheme="minorEastAsia" w:hint="eastAsia"/>
          <w:b/>
          <w:lang w:eastAsia="zh-CN"/>
        </w:rPr>
        <w:t>:</w:t>
      </w:r>
      <w:r w:rsidR="00F743D5" w:rsidRPr="002F6AD0">
        <w:rPr>
          <w:rFonts w:eastAsiaTheme="minorEastAsia" w:hint="eastAsia"/>
          <w:lang w:eastAsia="zh-CN"/>
        </w:rPr>
        <w:t xml:space="preserve"> For sure, &lt;10GHz is </w:t>
      </w:r>
      <w:r w:rsidR="00F743D5" w:rsidRPr="002F6AD0">
        <w:rPr>
          <w:rFonts w:eastAsiaTheme="minorEastAsia"/>
          <w:lang w:eastAsia="zh-CN"/>
        </w:rPr>
        <w:t>definitely</w:t>
      </w:r>
      <w:r w:rsidR="00F743D5" w:rsidRPr="002F6AD0">
        <w:rPr>
          <w:rFonts w:eastAsiaTheme="minorEastAsia" w:hint="eastAsia"/>
          <w:lang w:eastAsia="zh-CN"/>
        </w:rPr>
        <w:t xml:space="preserve"> part of study for its expected better </w:t>
      </w:r>
      <w:r w:rsidR="00F743D5" w:rsidRPr="002F6AD0">
        <w:rPr>
          <w:rFonts w:eastAsiaTheme="minorEastAsia"/>
          <w:lang w:eastAsia="zh-CN"/>
        </w:rPr>
        <w:t>performance</w:t>
      </w:r>
      <w:r w:rsidR="00F743D5" w:rsidRPr="002F6AD0">
        <w:rPr>
          <w:rFonts w:eastAsiaTheme="minorEastAsia" w:hint="eastAsia"/>
          <w:lang w:eastAsia="zh-CN"/>
        </w:rPr>
        <w:t xml:space="preserve">, coverage, while </w:t>
      </w:r>
      <w:r w:rsidR="00F743D5" w:rsidRPr="002F6AD0">
        <w:rPr>
          <w:rFonts w:cs="Calibri"/>
          <w:lang w:val="en-US" w:eastAsia="zh-CN"/>
        </w:rPr>
        <w:t>mmWave (e.g. 63-64 GHz)</w:t>
      </w:r>
      <w:r w:rsidR="00F743D5" w:rsidRPr="002F6AD0">
        <w:rPr>
          <w:rFonts w:cs="Calibri" w:hint="eastAsia"/>
          <w:lang w:val="en-US" w:eastAsia="zh-CN"/>
        </w:rPr>
        <w:t xml:space="preserve"> should also be studied which can provide much bandwidth </w:t>
      </w:r>
      <w:r w:rsidR="00F743D5" w:rsidRPr="002F6AD0">
        <w:rPr>
          <w:rFonts w:cs="Calibri"/>
          <w:kern w:val="2"/>
          <w:lang w:val="en-US" w:eastAsia="zh-CN"/>
        </w:rPr>
        <w:t>to fulfill</w:t>
      </w:r>
      <w:r w:rsidR="00F743D5" w:rsidRPr="002F6AD0">
        <w:rPr>
          <w:rFonts w:cs="Calibri" w:hint="eastAsia"/>
          <w:kern w:val="2"/>
          <w:lang w:val="en-US" w:eastAsia="zh-CN"/>
        </w:rPr>
        <w:t xml:space="preserve"> the high throughput from SA1</w:t>
      </w:r>
      <w:r w:rsidR="00F743D5" w:rsidRPr="002F6AD0">
        <w:rPr>
          <w:rFonts w:cs="Calibri"/>
          <w:kern w:val="2"/>
          <w:lang w:val="en-US" w:eastAsia="zh-CN"/>
        </w:rPr>
        <w:t>’</w:t>
      </w:r>
      <w:r w:rsidR="00F743D5" w:rsidRPr="002F6AD0">
        <w:rPr>
          <w:rFonts w:cs="Calibri" w:hint="eastAsia"/>
          <w:kern w:val="2"/>
          <w:lang w:val="en-US" w:eastAsia="zh-CN"/>
        </w:rPr>
        <w:t>s requirement.</w:t>
      </w:r>
    </w:p>
    <w:p w:rsidR="003F3DB9" w:rsidRPr="002F6AD0" w:rsidRDefault="003F3DB9" w:rsidP="00EC4C7E">
      <w:pPr>
        <w:jc w:val="both"/>
        <w:rPr>
          <w:rFonts w:eastAsiaTheme="minorEastAsia"/>
          <w:lang w:val="fi-FI" w:eastAsia="zh-CN"/>
        </w:rPr>
      </w:pPr>
      <w:r w:rsidRPr="002F6AD0">
        <w:rPr>
          <w:rFonts w:eastAsiaTheme="minorEastAsia" w:hint="eastAsia"/>
          <w:lang w:val="fi-FI" w:eastAsia="zh-CN"/>
        </w:rPr>
        <w:t xml:space="preserve">There was also proposal for V2X positioning to be studied in this study item. We also recogonize </w:t>
      </w:r>
      <w:r w:rsidR="00A24522" w:rsidRPr="002F6AD0">
        <w:rPr>
          <w:rFonts w:eastAsiaTheme="minorEastAsia" w:hint="eastAsia"/>
          <w:lang w:val="fi-FI" w:eastAsia="zh-CN"/>
        </w:rPr>
        <w:t xml:space="preserve">the higher accuracy is required in some of use cases. </w:t>
      </w:r>
      <w:r w:rsidR="00A24522" w:rsidRPr="002F6AD0">
        <w:rPr>
          <w:rFonts w:eastAsiaTheme="minorEastAsia"/>
          <w:lang w:val="fi-FI" w:eastAsia="zh-CN"/>
        </w:rPr>
        <w:t>H</w:t>
      </w:r>
      <w:r w:rsidR="00A24522" w:rsidRPr="002F6AD0">
        <w:rPr>
          <w:rFonts w:eastAsiaTheme="minorEastAsia" w:hint="eastAsia"/>
          <w:lang w:val="fi-FI" w:eastAsia="zh-CN"/>
        </w:rPr>
        <w:t xml:space="preserve">owever framework of positioning is under discussion in 3GPP. </w:t>
      </w:r>
      <w:r w:rsidR="00A24522" w:rsidRPr="002F6AD0">
        <w:rPr>
          <w:rFonts w:eastAsiaTheme="minorEastAsia"/>
          <w:lang w:val="fi-FI" w:eastAsia="zh-CN"/>
        </w:rPr>
        <w:t>I</w:t>
      </w:r>
      <w:r w:rsidR="00A24522" w:rsidRPr="002F6AD0">
        <w:rPr>
          <w:rFonts w:eastAsiaTheme="minorEastAsia" w:hint="eastAsia"/>
          <w:lang w:val="fi-FI" w:eastAsia="zh-CN"/>
        </w:rPr>
        <w:t>t is suggested that NR V2X positioning can be postponed until there is a completion of the framework. We believe it will well help the further investivation of NR position technology.</w:t>
      </w:r>
    </w:p>
    <w:p w:rsidR="0034111C" w:rsidRPr="002F6AD0" w:rsidRDefault="0062192E">
      <w:pPr>
        <w:pStyle w:val="1"/>
        <w:rPr>
          <w:color w:val="000000"/>
        </w:rPr>
      </w:pPr>
      <w:r w:rsidRPr="002F6AD0">
        <w:rPr>
          <w:color w:val="000000"/>
        </w:rPr>
        <w:t>3</w:t>
      </w:r>
      <w:r w:rsidRPr="002F6AD0">
        <w:rPr>
          <w:color w:val="000000"/>
        </w:rPr>
        <w:tab/>
        <w:t>Conclusion</w:t>
      </w:r>
    </w:p>
    <w:p w:rsidR="00047DF5" w:rsidRPr="002F6AD0" w:rsidRDefault="0062192E" w:rsidP="00047DF5">
      <w:pPr>
        <w:spacing w:after="120"/>
        <w:jc w:val="both"/>
        <w:rPr>
          <w:rFonts w:eastAsiaTheme="minorEastAsia"/>
          <w:bCs/>
          <w:lang w:eastAsia="zh-CN"/>
        </w:rPr>
      </w:pPr>
      <w:r w:rsidRPr="002F6AD0">
        <w:rPr>
          <w:rFonts w:eastAsia="MS Mincho"/>
          <w:bCs/>
          <w:lang w:eastAsia="ja-JP"/>
        </w:rPr>
        <w:t>In th</w:t>
      </w:r>
      <w:r w:rsidR="00312E6E" w:rsidRPr="002F6AD0">
        <w:rPr>
          <w:rFonts w:eastAsia="MS Mincho"/>
          <w:bCs/>
          <w:lang w:eastAsia="ja-JP"/>
        </w:rPr>
        <w:t>is contribution, we provide CATT</w:t>
      </w:r>
      <w:r w:rsidR="0009560F" w:rsidRPr="002F6AD0">
        <w:rPr>
          <w:rFonts w:eastAsiaTheme="minorEastAsia"/>
          <w:bCs/>
          <w:lang w:eastAsia="zh-CN"/>
        </w:rPr>
        <w:t>’</w:t>
      </w:r>
      <w:r w:rsidR="0009560F" w:rsidRPr="002F6AD0">
        <w:rPr>
          <w:rFonts w:eastAsiaTheme="minorEastAsia" w:hint="eastAsia"/>
          <w:bCs/>
          <w:lang w:eastAsia="zh-CN"/>
        </w:rPr>
        <w:t>s</w:t>
      </w:r>
      <w:r w:rsidR="00312E6E" w:rsidRPr="002F6AD0">
        <w:rPr>
          <w:rFonts w:eastAsia="MS Mincho"/>
          <w:bCs/>
          <w:lang w:eastAsia="ja-JP"/>
        </w:rPr>
        <w:t xml:space="preserve"> view</w:t>
      </w:r>
      <w:r w:rsidR="0009560F" w:rsidRPr="002F6AD0">
        <w:rPr>
          <w:rFonts w:eastAsiaTheme="minorEastAsia" w:hint="eastAsia"/>
          <w:bCs/>
          <w:lang w:eastAsia="zh-CN"/>
        </w:rPr>
        <w:t>s</w:t>
      </w:r>
      <w:r w:rsidR="00312E6E" w:rsidRPr="002F6AD0">
        <w:rPr>
          <w:rFonts w:eastAsia="MS Mincho"/>
          <w:bCs/>
          <w:lang w:eastAsia="ja-JP"/>
        </w:rPr>
        <w:t xml:space="preserve"> on the </w:t>
      </w:r>
      <w:r w:rsidR="0009560F" w:rsidRPr="002F6AD0">
        <w:rPr>
          <w:rFonts w:eastAsiaTheme="minorEastAsia" w:hint="eastAsia"/>
          <w:bCs/>
          <w:lang w:eastAsia="zh-CN"/>
        </w:rPr>
        <w:t xml:space="preserve">NR V2X study which mainly further clarify and discuss in the last RAN planery and the going email discussion, including principles, organisational matter and the specific technique scope. </w:t>
      </w:r>
      <w:r w:rsidR="0009560F" w:rsidRPr="002F6AD0">
        <w:rPr>
          <w:rFonts w:eastAsiaTheme="minorEastAsia"/>
          <w:bCs/>
          <w:lang w:eastAsia="zh-CN"/>
        </w:rPr>
        <w:t>W</w:t>
      </w:r>
      <w:r w:rsidR="0009560F" w:rsidRPr="002F6AD0">
        <w:rPr>
          <w:rFonts w:eastAsiaTheme="minorEastAsia" w:hint="eastAsia"/>
          <w:bCs/>
          <w:lang w:eastAsia="zh-CN"/>
        </w:rPr>
        <w:t>e hope the views can be well considered in the RAN plenary and help it to make further conclusion.</w:t>
      </w:r>
    </w:p>
    <w:p w:rsidR="0034111C" w:rsidRPr="002F6AD0" w:rsidRDefault="0062192E">
      <w:pPr>
        <w:pStyle w:val="1"/>
      </w:pPr>
      <w:r w:rsidRPr="002F6AD0">
        <w:lastRenderedPageBreak/>
        <w:t xml:space="preserve">References </w:t>
      </w:r>
    </w:p>
    <w:p w:rsidR="00DA652C" w:rsidRPr="002F6AD0" w:rsidRDefault="00DA652C" w:rsidP="00695704">
      <w:pPr>
        <w:numPr>
          <w:ilvl w:val="0"/>
          <w:numId w:val="1"/>
        </w:numPr>
      </w:pPr>
      <w:bookmarkStart w:id="4" w:name="_Ref500259542"/>
      <w:r w:rsidRPr="002F6AD0">
        <w:rPr>
          <w:rFonts w:hint="eastAsia"/>
          <w:lang w:eastAsia="zh-CN"/>
        </w:rPr>
        <w:t>T</w:t>
      </w:r>
      <w:r w:rsidR="00A41895" w:rsidRPr="002F6AD0">
        <w:rPr>
          <w:rFonts w:hint="eastAsia"/>
          <w:lang w:eastAsia="zh-CN"/>
        </w:rPr>
        <w:t>R</w:t>
      </w:r>
      <w:r w:rsidRPr="002F6AD0">
        <w:rPr>
          <w:rFonts w:hint="eastAsia"/>
          <w:lang w:eastAsia="zh-CN"/>
        </w:rPr>
        <w:t>22.</w:t>
      </w:r>
      <w:r w:rsidR="007B0A18" w:rsidRPr="002F6AD0">
        <w:rPr>
          <w:rFonts w:hint="eastAsia"/>
          <w:lang w:eastAsia="zh-CN"/>
        </w:rPr>
        <w:t>885</w:t>
      </w:r>
      <w:r w:rsidR="00A41895" w:rsidRPr="002F6AD0">
        <w:rPr>
          <w:rFonts w:hint="eastAsia"/>
          <w:lang w:eastAsia="zh-CN"/>
        </w:rPr>
        <w:t xml:space="preserve"> V14.0.0</w:t>
      </w:r>
      <w:r w:rsidR="002F6AD0" w:rsidRPr="002F6AD0">
        <w:rPr>
          <w:rFonts w:hint="eastAsia"/>
          <w:lang w:eastAsia="zh-CN"/>
        </w:rPr>
        <w:t xml:space="preserve">, </w:t>
      </w:r>
      <w:r w:rsidR="006053D7" w:rsidRPr="006053D7">
        <w:rPr>
          <w:lang w:eastAsia="zh-CN"/>
        </w:rPr>
        <w:t>Study on LTE support for Vehicle-to-Everything (V2X) services</w:t>
      </w:r>
    </w:p>
    <w:p w:rsidR="00695704" w:rsidRPr="002F6AD0" w:rsidRDefault="00695704" w:rsidP="00695704">
      <w:pPr>
        <w:numPr>
          <w:ilvl w:val="0"/>
          <w:numId w:val="1"/>
        </w:numPr>
      </w:pPr>
      <w:r w:rsidRPr="002F6AD0">
        <w:t>RP-17</w:t>
      </w:r>
      <w:r w:rsidR="002F6AD0" w:rsidRPr="002F6AD0">
        <w:rPr>
          <w:rFonts w:eastAsiaTheme="minorEastAsia" w:hint="eastAsia"/>
          <w:lang w:eastAsia="zh-CN"/>
        </w:rPr>
        <w:t>2765</w:t>
      </w:r>
      <w:r w:rsidRPr="002F6AD0">
        <w:t>, “</w:t>
      </w:r>
      <w:r w:rsidR="00223687" w:rsidRPr="002F6AD0">
        <w:rPr>
          <w:lang w:eastAsia="zh-CN"/>
        </w:rPr>
        <w:t>New WID on study on V2X phase 3 based on NR</w:t>
      </w:r>
      <w:r w:rsidRPr="002F6AD0">
        <w:t xml:space="preserve">”, </w:t>
      </w:r>
      <w:bookmarkEnd w:id="4"/>
      <w:r w:rsidR="00223687" w:rsidRPr="002F6AD0">
        <w:t>CATT, Huawei, Ericsson</w:t>
      </w:r>
    </w:p>
    <w:p w:rsidR="006A4BCE" w:rsidRPr="00DA57A9" w:rsidRDefault="006A4BCE">
      <w:pPr>
        <w:pStyle w:val="1"/>
        <w:rPr>
          <w:rFonts w:eastAsia="MS Mincho"/>
          <w:sz w:val="18"/>
          <w:lang w:eastAsia="ja-JP"/>
        </w:rPr>
      </w:pPr>
    </w:p>
    <w:sectPr w:rsidR="006A4BCE" w:rsidRPr="00DA57A9" w:rsidSect="00047DF5">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2CF3" w:rsidRDefault="007B2CF3">
      <w:r>
        <w:separator/>
      </w:r>
    </w:p>
  </w:endnote>
  <w:endnote w:type="continuationSeparator" w:id="0">
    <w:p w:rsidR="007B2CF3" w:rsidRDefault="007B2CF3">
      <w:r>
        <w:continuationSeparator/>
      </w:r>
    </w:p>
  </w:endnote>
  <w:endnote w:type="continuationNotice" w:id="1">
    <w:p w:rsidR="007B2CF3" w:rsidRDefault="007B2CF3">
      <w:pPr>
        <w:spacing w:after="0"/>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Ericsson Capital TT">
    <w:altName w:val="Cambria"/>
    <w:charset w:val="00"/>
    <w:family w:val="auto"/>
    <w:pitch w:val="variable"/>
    <w:sig w:usb0="00000287" w:usb1="4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72964437"/>
      <w:docPartObj>
        <w:docPartGallery w:val="Page Numbers (Bottom of Page)"/>
        <w:docPartUnique/>
      </w:docPartObj>
    </w:sdtPr>
    <w:sdtContent>
      <w:p w:rsidR="004429FD" w:rsidRDefault="004429FD">
        <w:pPr>
          <w:pStyle w:val="a9"/>
        </w:pPr>
        <w:fldSimple w:instr=" PAGE   \* MERGEFORMAT ">
          <w:r w:rsidRPr="004429FD">
            <w:rPr>
              <w:lang w:val="zh-CN"/>
            </w:rPr>
            <w:t>1</w:t>
          </w:r>
        </w:fldSimple>
      </w:p>
    </w:sdtContent>
  </w:sdt>
  <w:p w:rsidR="004429FD" w:rsidRDefault="004429FD">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2CF3" w:rsidRDefault="007B2CF3">
      <w:r>
        <w:separator/>
      </w:r>
    </w:p>
  </w:footnote>
  <w:footnote w:type="continuationSeparator" w:id="0">
    <w:p w:rsidR="007B2CF3" w:rsidRDefault="007B2CF3">
      <w:r>
        <w:continuationSeparator/>
      </w:r>
    </w:p>
  </w:footnote>
  <w:footnote w:type="continuationNotice" w:id="1">
    <w:p w:rsidR="007B2CF3" w:rsidRDefault="007B2CF3">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B74AD"/>
    <w:multiLevelType w:val="hybridMultilevel"/>
    <w:tmpl w:val="E9A2A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9955E2"/>
    <w:multiLevelType w:val="hybridMultilevel"/>
    <w:tmpl w:val="2280E9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8A57BF"/>
    <w:multiLevelType w:val="hybridMultilevel"/>
    <w:tmpl w:val="84BCBCAC"/>
    <w:lvl w:ilvl="0" w:tplc="FC0CEA92">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nsid w:val="06D128CB"/>
    <w:multiLevelType w:val="hybridMultilevel"/>
    <w:tmpl w:val="4502B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0BB01B6D"/>
    <w:multiLevelType w:val="hybridMultilevel"/>
    <w:tmpl w:val="77B6FA8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nsid w:val="0D135072"/>
    <w:multiLevelType w:val="hybridMultilevel"/>
    <w:tmpl w:val="AAF63138"/>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108B64EF"/>
    <w:multiLevelType w:val="hybridMultilevel"/>
    <w:tmpl w:val="BC46790E"/>
    <w:lvl w:ilvl="0" w:tplc="A0846D4E">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11E5440E"/>
    <w:multiLevelType w:val="hybridMultilevel"/>
    <w:tmpl w:val="770EF2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39F7B07"/>
    <w:multiLevelType w:val="hybridMultilevel"/>
    <w:tmpl w:val="03785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75E26FE"/>
    <w:multiLevelType w:val="hybridMultilevel"/>
    <w:tmpl w:val="1ED65F16"/>
    <w:lvl w:ilvl="0" w:tplc="53C41DB4">
      <w:start w:val="1"/>
      <w:numFmt w:val="bullet"/>
      <w:lvlText w:val="•"/>
      <w:lvlJc w:val="left"/>
      <w:pPr>
        <w:tabs>
          <w:tab w:val="num" w:pos="720"/>
        </w:tabs>
        <w:ind w:left="720" w:hanging="360"/>
      </w:pPr>
      <w:rPr>
        <w:rFonts w:ascii="Arial" w:hAnsi="Arial" w:cs="Times New Roman" w:hint="default"/>
      </w:rPr>
    </w:lvl>
    <w:lvl w:ilvl="1" w:tplc="C3EA90F8">
      <w:start w:val="52"/>
      <w:numFmt w:val="bullet"/>
      <w:lvlText w:val=""/>
      <w:lvlJc w:val="left"/>
      <w:pPr>
        <w:tabs>
          <w:tab w:val="num" w:pos="1440"/>
        </w:tabs>
        <w:ind w:left="1440" w:hanging="360"/>
      </w:pPr>
      <w:rPr>
        <w:rFonts w:ascii="Wingdings" w:hAnsi="Wingdings" w:hint="default"/>
      </w:rPr>
    </w:lvl>
    <w:lvl w:ilvl="2" w:tplc="F33A9952">
      <w:start w:val="1"/>
      <w:numFmt w:val="bullet"/>
      <w:lvlText w:val="•"/>
      <w:lvlJc w:val="left"/>
      <w:pPr>
        <w:tabs>
          <w:tab w:val="num" w:pos="2160"/>
        </w:tabs>
        <w:ind w:left="2160" w:hanging="360"/>
      </w:pPr>
      <w:rPr>
        <w:rFonts w:ascii="Arial" w:hAnsi="Arial" w:cs="Times New Roman" w:hint="default"/>
      </w:rPr>
    </w:lvl>
    <w:lvl w:ilvl="3" w:tplc="6E1487E8">
      <w:start w:val="1"/>
      <w:numFmt w:val="bullet"/>
      <w:lvlText w:val="•"/>
      <w:lvlJc w:val="left"/>
      <w:pPr>
        <w:tabs>
          <w:tab w:val="num" w:pos="2880"/>
        </w:tabs>
        <w:ind w:left="2880" w:hanging="360"/>
      </w:pPr>
      <w:rPr>
        <w:rFonts w:ascii="Arial" w:hAnsi="Arial" w:cs="Times New Roman" w:hint="default"/>
      </w:rPr>
    </w:lvl>
    <w:lvl w:ilvl="4" w:tplc="575CBF48">
      <w:start w:val="1"/>
      <w:numFmt w:val="bullet"/>
      <w:lvlText w:val="•"/>
      <w:lvlJc w:val="left"/>
      <w:pPr>
        <w:tabs>
          <w:tab w:val="num" w:pos="3600"/>
        </w:tabs>
        <w:ind w:left="3600" w:hanging="360"/>
      </w:pPr>
      <w:rPr>
        <w:rFonts w:ascii="Arial" w:hAnsi="Arial" w:cs="Times New Roman" w:hint="default"/>
      </w:rPr>
    </w:lvl>
    <w:lvl w:ilvl="5" w:tplc="BCC8FA8E">
      <w:start w:val="1"/>
      <w:numFmt w:val="bullet"/>
      <w:lvlText w:val="•"/>
      <w:lvlJc w:val="left"/>
      <w:pPr>
        <w:tabs>
          <w:tab w:val="num" w:pos="4320"/>
        </w:tabs>
        <w:ind w:left="4320" w:hanging="360"/>
      </w:pPr>
      <w:rPr>
        <w:rFonts w:ascii="Arial" w:hAnsi="Arial" w:cs="Times New Roman" w:hint="default"/>
      </w:rPr>
    </w:lvl>
    <w:lvl w:ilvl="6" w:tplc="C72C9CEC">
      <w:start w:val="1"/>
      <w:numFmt w:val="bullet"/>
      <w:lvlText w:val="•"/>
      <w:lvlJc w:val="left"/>
      <w:pPr>
        <w:tabs>
          <w:tab w:val="num" w:pos="5040"/>
        </w:tabs>
        <w:ind w:left="5040" w:hanging="360"/>
      </w:pPr>
      <w:rPr>
        <w:rFonts w:ascii="Arial" w:hAnsi="Arial" w:cs="Times New Roman" w:hint="default"/>
      </w:rPr>
    </w:lvl>
    <w:lvl w:ilvl="7" w:tplc="8E780E80">
      <w:start w:val="1"/>
      <w:numFmt w:val="bullet"/>
      <w:lvlText w:val="•"/>
      <w:lvlJc w:val="left"/>
      <w:pPr>
        <w:tabs>
          <w:tab w:val="num" w:pos="5760"/>
        </w:tabs>
        <w:ind w:left="5760" w:hanging="360"/>
      </w:pPr>
      <w:rPr>
        <w:rFonts w:ascii="Arial" w:hAnsi="Arial" w:cs="Times New Roman" w:hint="default"/>
      </w:rPr>
    </w:lvl>
    <w:lvl w:ilvl="8" w:tplc="B44C79F0">
      <w:start w:val="1"/>
      <w:numFmt w:val="bullet"/>
      <w:lvlText w:val="•"/>
      <w:lvlJc w:val="left"/>
      <w:pPr>
        <w:tabs>
          <w:tab w:val="num" w:pos="6480"/>
        </w:tabs>
        <w:ind w:left="6480" w:hanging="360"/>
      </w:pPr>
      <w:rPr>
        <w:rFonts w:ascii="Arial" w:hAnsi="Arial" w:cs="Times New Roman" w:hint="default"/>
      </w:rPr>
    </w:lvl>
  </w:abstractNum>
  <w:abstractNum w:abstractNumId="11">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12">
    <w:nsid w:val="1B624710"/>
    <w:multiLevelType w:val="hybridMultilevel"/>
    <w:tmpl w:val="83A27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45931BF"/>
    <w:multiLevelType w:val="hybridMultilevel"/>
    <w:tmpl w:val="4C5E2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5BE35BF"/>
    <w:multiLevelType w:val="hybridMultilevel"/>
    <w:tmpl w:val="3D427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F9807B6"/>
    <w:multiLevelType w:val="hybridMultilevel"/>
    <w:tmpl w:val="22A6B4D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35C21157"/>
    <w:multiLevelType w:val="hybridMultilevel"/>
    <w:tmpl w:val="275EA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nsid w:val="36D675F3"/>
    <w:multiLevelType w:val="hybridMultilevel"/>
    <w:tmpl w:val="7A268E8E"/>
    <w:lvl w:ilvl="0" w:tplc="744AACDA">
      <w:start w:val="1"/>
      <w:numFmt w:val="bullet"/>
      <w:lvlText w:val="•"/>
      <w:lvlJc w:val="left"/>
      <w:pPr>
        <w:tabs>
          <w:tab w:val="num" w:pos="720"/>
        </w:tabs>
        <w:ind w:left="720" w:hanging="360"/>
      </w:pPr>
      <w:rPr>
        <w:rFonts w:ascii="Arial" w:hAnsi="Arial" w:hint="default"/>
      </w:rPr>
    </w:lvl>
    <w:lvl w:ilvl="1" w:tplc="CD386374">
      <w:start w:val="2695"/>
      <w:numFmt w:val="bullet"/>
      <w:lvlText w:val="–"/>
      <w:lvlJc w:val="left"/>
      <w:pPr>
        <w:tabs>
          <w:tab w:val="num" w:pos="1440"/>
        </w:tabs>
        <w:ind w:left="1440" w:hanging="360"/>
      </w:pPr>
      <w:rPr>
        <w:rFonts w:ascii="Arial" w:hAnsi="Arial" w:hint="default"/>
      </w:rPr>
    </w:lvl>
    <w:lvl w:ilvl="2" w:tplc="E2047626" w:tentative="1">
      <w:start w:val="1"/>
      <w:numFmt w:val="bullet"/>
      <w:lvlText w:val="•"/>
      <w:lvlJc w:val="left"/>
      <w:pPr>
        <w:tabs>
          <w:tab w:val="num" w:pos="2160"/>
        </w:tabs>
        <w:ind w:left="2160" w:hanging="360"/>
      </w:pPr>
      <w:rPr>
        <w:rFonts w:ascii="Arial" w:hAnsi="Arial" w:hint="default"/>
      </w:rPr>
    </w:lvl>
    <w:lvl w:ilvl="3" w:tplc="1E7E1964" w:tentative="1">
      <w:start w:val="1"/>
      <w:numFmt w:val="bullet"/>
      <w:lvlText w:val="•"/>
      <w:lvlJc w:val="left"/>
      <w:pPr>
        <w:tabs>
          <w:tab w:val="num" w:pos="2880"/>
        </w:tabs>
        <w:ind w:left="2880" w:hanging="360"/>
      </w:pPr>
      <w:rPr>
        <w:rFonts w:ascii="Arial" w:hAnsi="Arial" w:hint="default"/>
      </w:rPr>
    </w:lvl>
    <w:lvl w:ilvl="4" w:tplc="5576234E" w:tentative="1">
      <w:start w:val="1"/>
      <w:numFmt w:val="bullet"/>
      <w:lvlText w:val="•"/>
      <w:lvlJc w:val="left"/>
      <w:pPr>
        <w:tabs>
          <w:tab w:val="num" w:pos="3600"/>
        </w:tabs>
        <w:ind w:left="3600" w:hanging="360"/>
      </w:pPr>
      <w:rPr>
        <w:rFonts w:ascii="Arial" w:hAnsi="Arial" w:hint="default"/>
      </w:rPr>
    </w:lvl>
    <w:lvl w:ilvl="5" w:tplc="CD6C602A" w:tentative="1">
      <w:start w:val="1"/>
      <w:numFmt w:val="bullet"/>
      <w:lvlText w:val="•"/>
      <w:lvlJc w:val="left"/>
      <w:pPr>
        <w:tabs>
          <w:tab w:val="num" w:pos="4320"/>
        </w:tabs>
        <w:ind w:left="4320" w:hanging="360"/>
      </w:pPr>
      <w:rPr>
        <w:rFonts w:ascii="Arial" w:hAnsi="Arial" w:hint="default"/>
      </w:rPr>
    </w:lvl>
    <w:lvl w:ilvl="6" w:tplc="7E70FDD2" w:tentative="1">
      <w:start w:val="1"/>
      <w:numFmt w:val="bullet"/>
      <w:lvlText w:val="•"/>
      <w:lvlJc w:val="left"/>
      <w:pPr>
        <w:tabs>
          <w:tab w:val="num" w:pos="5040"/>
        </w:tabs>
        <w:ind w:left="5040" w:hanging="360"/>
      </w:pPr>
      <w:rPr>
        <w:rFonts w:ascii="Arial" w:hAnsi="Arial" w:hint="default"/>
      </w:rPr>
    </w:lvl>
    <w:lvl w:ilvl="7" w:tplc="17E8A84E" w:tentative="1">
      <w:start w:val="1"/>
      <w:numFmt w:val="bullet"/>
      <w:lvlText w:val="•"/>
      <w:lvlJc w:val="left"/>
      <w:pPr>
        <w:tabs>
          <w:tab w:val="num" w:pos="5760"/>
        </w:tabs>
        <w:ind w:left="5760" w:hanging="360"/>
      </w:pPr>
      <w:rPr>
        <w:rFonts w:ascii="Arial" w:hAnsi="Arial" w:hint="default"/>
      </w:rPr>
    </w:lvl>
    <w:lvl w:ilvl="8" w:tplc="57E6AA8C" w:tentative="1">
      <w:start w:val="1"/>
      <w:numFmt w:val="bullet"/>
      <w:lvlText w:val="•"/>
      <w:lvlJc w:val="left"/>
      <w:pPr>
        <w:tabs>
          <w:tab w:val="num" w:pos="6480"/>
        </w:tabs>
        <w:ind w:left="6480" w:hanging="360"/>
      </w:pPr>
      <w:rPr>
        <w:rFonts w:ascii="Arial" w:hAnsi="Arial" w:hint="default"/>
      </w:rPr>
    </w:lvl>
  </w:abstractNum>
  <w:abstractNum w:abstractNumId="19">
    <w:nsid w:val="377C3E87"/>
    <w:multiLevelType w:val="hybridMultilevel"/>
    <w:tmpl w:val="E0EC816E"/>
    <w:lvl w:ilvl="0" w:tplc="D8F0F2EE">
      <w:start w:val="1"/>
      <w:numFmt w:val="bullet"/>
      <w:lvlText w:val="•"/>
      <w:lvlJc w:val="left"/>
      <w:pPr>
        <w:tabs>
          <w:tab w:val="num" w:pos="720"/>
        </w:tabs>
        <w:ind w:left="720" w:hanging="360"/>
      </w:pPr>
      <w:rPr>
        <w:rFonts w:ascii="Arial" w:hAnsi="Arial" w:hint="default"/>
      </w:rPr>
    </w:lvl>
    <w:lvl w:ilvl="1" w:tplc="327ACB9C">
      <w:start w:val="1375"/>
      <w:numFmt w:val="bullet"/>
      <w:lvlText w:val="–"/>
      <w:lvlJc w:val="left"/>
      <w:pPr>
        <w:tabs>
          <w:tab w:val="num" w:pos="1440"/>
        </w:tabs>
        <w:ind w:left="1440" w:hanging="360"/>
      </w:pPr>
      <w:rPr>
        <w:rFonts w:ascii="Arial" w:hAnsi="Arial" w:hint="default"/>
      </w:rPr>
    </w:lvl>
    <w:lvl w:ilvl="2" w:tplc="D11CD818">
      <w:start w:val="1375"/>
      <w:numFmt w:val="bullet"/>
      <w:lvlText w:val="•"/>
      <w:lvlJc w:val="left"/>
      <w:pPr>
        <w:tabs>
          <w:tab w:val="num" w:pos="2160"/>
        </w:tabs>
        <w:ind w:left="2160" w:hanging="360"/>
      </w:pPr>
      <w:rPr>
        <w:rFonts w:ascii="Arial" w:hAnsi="Arial" w:hint="default"/>
      </w:rPr>
    </w:lvl>
    <w:lvl w:ilvl="3" w:tplc="CD98D93C" w:tentative="1">
      <w:start w:val="1"/>
      <w:numFmt w:val="bullet"/>
      <w:lvlText w:val="•"/>
      <w:lvlJc w:val="left"/>
      <w:pPr>
        <w:tabs>
          <w:tab w:val="num" w:pos="2880"/>
        </w:tabs>
        <w:ind w:left="2880" w:hanging="360"/>
      </w:pPr>
      <w:rPr>
        <w:rFonts w:ascii="Arial" w:hAnsi="Arial" w:hint="default"/>
      </w:rPr>
    </w:lvl>
    <w:lvl w:ilvl="4" w:tplc="71CE55D0" w:tentative="1">
      <w:start w:val="1"/>
      <w:numFmt w:val="bullet"/>
      <w:lvlText w:val="•"/>
      <w:lvlJc w:val="left"/>
      <w:pPr>
        <w:tabs>
          <w:tab w:val="num" w:pos="3600"/>
        </w:tabs>
        <w:ind w:left="3600" w:hanging="360"/>
      </w:pPr>
      <w:rPr>
        <w:rFonts w:ascii="Arial" w:hAnsi="Arial" w:hint="default"/>
      </w:rPr>
    </w:lvl>
    <w:lvl w:ilvl="5" w:tplc="74F8C71C" w:tentative="1">
      <w:start w:val="1"/>
      <w:numFmt w:val="bullet"/>
      <w:lvlText w:val="•"/>
      <w:lvlJc w:val="left"/>
      <w:pPr>
        <w:tabs>
          <w:tab w:val="num" w:pos="4320"/>
        </w:tabs>
        <w:ind w:left="4320" w:hanging="360"/>
      </w:pPr>
      <w:rPr>
        <w:rFonts w:ascii="Arial" w:hAnsi="Arial" w:hint="default"/>
      </w:rPr>
    </w:lvl>
    <w:lvl w:ilvl="6" w:tplc="03BA4B98" w:tentative="1">
      <w:start w:val="1"/>
      <w:numFmt w:val="bullet"/>
      <w:lvlText w:val="•"/>
      <w:lvlJc w:val="left"/>
      <w:pPr>
        <w:tabs>
          <w:tab w:val="num" w:pos="5040"/>
        </w:tabs>
        <w:ind w:left="5040" w:hanging="360"/>
      </w:pPr>
      <w:rPr>
        <w:rFonts w:ascii="Arial" w:hAnsi="Arial" w:hint="default"/>
      </w:rPr>
    </w:lvl>
    <w:lvl w:ilvl="7" w:tplc="8874461C" w:tentative="1">
      <w:start w:val="1"/>
      <w:numFmt w:val="bullet"/>
      <w:lvlText w:val="•"/>
      <w:lvlJc w:val="left"/>
      <w:pPr>
        <w:tabs>
          <w:tab w:val="num" w:pos="5760"/>
        </w:tabs>
        <w:ind w:left="5760" w:hanging="360"/>
      </w:pPr>
      <w:rPr>
        <w:rFonts w:ascii="Arial" w:hAnsi="Arial" w:hint="default"/>
      </w:rPr>
    </w:lvl>
    <w:lvl w:ilvl="8" w:tplc="F762FA36" w:tentative="1">
      <w:start w:val="1"/>
      <w:numFmt w:val="bullet"/>
      <w:lvlText w:val="•"/>
      <w:lvlJc w:val="left"/>
      <w:pPr>
        <w:tabs>
          <w:tab w:val="num" w:pos="6480"/>
        </w:tabs>
        <w:ind w:left="6480" w:hanging="360"/>
      </w:pPr>
      <w:rPr>
        <w:rFonts w:ascii="Arial" w:hAnsi="Arial" w:hint="default"/>
      </w:rPr>
    </w:lvl>
  </w:abstractNum>
  <w:abstractNum w:abstractNumId="20">
    <w:nsid w:val="38CF2DEF"/>
    <w:multiLevelType w:val="hybridMultilevel"/>
    <w:tmpl w:val="39028B1E"/>
    <w:lvl w:ilvl="0" w:tplc="6B9CD844">
      <w:start w:val="2"/>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1">
    <w:nsid w:val="3D1E64DC"/>
    <w:multiLevelType w:val="hybridMultilevel"/>
    <w:tmpl w:val="322AF7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D6D4705"/>
    <w:multiLevelType w:val="hybridMultilevel"/>
    <w:tmpl w:val="BBA424D6"/>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nsid w:val="3DFF0F90"/>
    <w:multiLevelType w:val="hybridMultilevel"/>
    <w:tmpl w:val="CEE4C0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3E1F7E02"/>
    <w:multiLevelType w:val="hybridMultilevel"/>
    <w:tmpl w:val="EAB23746"/>
    <w:lvl w:ilvl="0" w:tplc="D8F0F2E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0BF2914"/>
    <w:multiLevelType w:val="hybridMultilevel"/>
    <w:tmpl w:val="309E86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2AD2F05"/>
    <w:multiLevelType w:val="hybridMultilevel"/>
    <w:tmpl w:val="4198DB7C"/>
    <w:lvl w:ilvl="0" w:tplc="E0024872">
      <w:start w:val="1"/>
      <w:numFmt w:val="bullet"/>
      <w:lvlText w:val="•"/>
      <w:lvlJc w:val="left"/>
      <w:pPr>
        <w:tabs>
          <w:tab w:val="num" w:pos="720"/>
        </w:tabs>
        <w:ind w:left="720" w:hanging="360"/>
      </w:pPr>
      <w:rPr>
        <w:rFonts w:ascii="Arial" w:hAnsi="Arial" w:hint="default"/>
      </w:rPr>
    </w:lvl>
    <w:lvl w:ilvl="1" w:tplc="C01684CC">
      <w:start w:val="3109"/>
      <w:numFmt w:val="bullet"/>
      <w:lvlText w:val="–"/>
      <w:lvlJc w:val="left"/>
      <w:pPr>
        <w:tabs>
          <w:tab w:val="num" w:pos="1440"/>
        </w:tabs>
        <w:ind w:left="1440" w:hanging="360"/>
      </w:pPr>
      <w:rPr>
        <w:rFonts w:ascii="Arial" w:hAnsi="Arial" w:hint="default"/>
      </w:rPr>
    </w:lvl>
    <w:lvl w:ilvl="2" w:tplc="1312E1BA" w:tentative="1">
      <w:start w:val="1"/>
      <w:numFmt w:val="bullet"/>
      <w:lvlText w:val="•"/>
      <w:lvlJc w:val="left"/>
      <w:pPr>
        <w:tabs>
          <w:tab w:val="num" w:pos="2160"/>
        </w:tabs>
        <w:ind w:left="2160" w:hanging="360"/>
      </w:pPr>
      <w:rPr>
        <w:rFonts w:ascii="Arial" w:hAnsi="Arial" w:hint="default"/>
      </w:rPr>
    </w:lvl>
    <w:lvl w:ilvl="3" w:tplc="5FD4AEB2" w:tentative="1">
      <w:start w:val="1"/>
      <w:numFmt w:val="bullet"/>
      <w:lvlText w:val="•"/>
      <w:lvlJc w:val="left"/>
      <w:pPr>
        <w:tabs>
          <w:tab w:val="num" w:pos="2880"/>
        </w:tabs>
        <w:ind w:left="2880" w:hanging="360"/>
      </w:pPr>
      <w:rPr>
        <w:rFonts w:ascii="Arial" w:hAnsi="Arial" w:hint="default"/>
      </w:rPr>
    </w:lvl>
    <w:lvl w:ilvl="4" w:tplc="77A8D6D8" w:tentative="1">
      <w:start w:val="1"/>
      <w:numFmt w:val="bullet"/>
      <w:lvlText w:val="•"/>
      <w:lvlJc w:val="left"/>
      <w:pPr>
        <w:tabs>
          <w:tab w:val="num" w:pos="3600"/>
        </w:tabs>
        <w:ind w:left="3600" w:hanging="360"/>
      </w:pPr>
      <w:rPr>
        <w:rFonts w:ascii="Arial" w:hAnsi="Arial" w:hint="default"/>
      </w:rPr>
    </w:lvl>
    <w:lvl w:ilvl="5" w:tplc="C76628E0" w:tentative="1">
      <w:start w:val="1"/>
      <w:numFmt w:val="bullet"/>
      <w:lvlText w:val="•"/>
      <w:lvlJc w:val="left"/>
      <w:pPr>
        <w:tabs>
          <w:tab w:val="num" w:pos="4320"/>
        </w:tabs>
        <w:ind w:left="4320" w:hanging="360"/>
      </w:pPr>
      <w:rPr>
        <w:rFonts w:ascii="Arial" w:hAnsi="Arial" w:hint="default"/>
      </w:rPr>
    </w:lvl>
    <w:lvl w:ilvl="6" w:tplc="8E9ED77C" w:tentative="1">
      <w:start w:val="1"/>
      <w:numFmt w:val="bullet"/>
      <w:lvlText w:val="•"/>
      <w:lvlJc w:val="left"/>
      <w:pPr>
        <w:tabs>
          <w:tab w:val="num" w:pos="5040"/>
        </w:tabs>
        <w:ind w:left="5040" w:hanging="360"/>
      </w:pPr>
      <w:rPr>
        <w:rFonts w:ascii="Arial" w:hAnsi="Arial" w:hint="default"/>
      </w:rPr>
    </w:lvl>
    <w:lvl w:ilvl="7" w:tplc="63261E5E" w:tentative="1">
      <w:start w:val="1"/>
      <w:numFmt w:val="bullet"/>
      <w:lvlText w:val="•"/>
      <w:lvlJc w:val="left"/>
      <w:pPr>
        <w:tabs>
          <w:tab w:val="num" w:pos="5760"/>
        </w:tabs>
        <w:ind w:left="5760" w:hanging="360"/>
      </w:pPr>
      <w:rPr>
        <w:rFonts w:ascii="Arial" w:hAnsi="Arial" w:hint="default"/>
      </w:rPr>
    </w:lvl>
    <w:lvl w:ilvl="8" w:tplc="62FA80F8" w:tentative="1">
      <w:start w:val="1"/>
      <w:numFmt w:val="bullet"/>
      <w:lvlText w:val="•"/>
      <w:lvlJc w:val="left"/>
      <w:pPr>
        <w:tabs>
          <w:tab w:val="num" w:pos="6480"/>
        </w:tabs>
        <w:ind w:left="6480" w:hanging="360"/>
      </w:pPr>
      <w:rPr>
        <w:rFonts w:ascii="Arial" w:hAnsi="Arial" w:hint="default"/>
      </w:rPr>
    </w:lvl>
  </w:abstractNum>
  <w:abstractNum w:abstractNumId="27">
    <w:nsid w:val="44856D65"/>
    <w:multiLevelType w:val="hybridMultilevel"/>
    <w:tmpl w:val="8974B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576032E"/>
    <w:multiLevelType w:val="hybridMultilevel"/>
    <w:tmpl w:val="D0420D5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nsid w:val="45B90F10"/>
    <w:multiLevelType w:val="hybridMultilevel"/>
    <w:tmpl w:val="F7621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B153726"/>
    <w:multiLevelType w:val="hybridMultilevel"/>
    <w:tmpl w:val="D4E86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B7206F1"/>
    <w:multiLevelType w:val="hybridMultilevel"/>
    <w:tmpl w:val="3F949CAE"/>
    <w:lvl w:ilvl="0" w:tplc="89E6DBA8">
      <w:start w:val="1"/>
      <w:numFmt w:val="bullet"/>
      <w:lvlText w:val="-"/>
      <w:lvlJc w:val="left"/>
      <w:pPr>
        <w:ind w:left="405" w:hanging="360"/>
      </w:pPr>
      <w:rPr>
        <w:rFonts w:ascii="Calibri" w:eastAsia="Calibri" w:hAnsi="Calibri" w:cs="Calibri" w:hint="default"/>
      </w:rPr>
    </w:lvl>
    <w:lvl w:ilvl="1" w:tplc="08090003" w:tentative="1">
      <w:start w:val="1"/>
      <w:numFmt w:val="bullet"/>
      <w:lvlText w:val="o"/>
      <w:lvlJc w:val="left"/>
      <w:pPr>
        <w:ind w:left="1125" w:hanging="360"/>
      </w:pPr>
      <w:rPr>
        <w:rFonts w:ascii="Courier New" w:hAnsi="Courier New" w:cs="Courier New" w:hint="default"/>
      </w:rPr>
    </w:lvl>
    <w:lvl w:ilvl="2" w:tplc="08090005" w:tentative="1">
      <w:start w:val="1"/>
      <w:numFmt w:val="bullet"/>
      <w:lvlText w:val=""/>
      <w:lvlJc w:val="left"/>
      <w:pPr>
        <w:ind w:left="1845" w:hanging="360"/>
      </w:pPr>
      <w:rPr>
        <w:rFonts w:ascii="Wingdings" w:hAnsi="Wingdings" w:hint="default"/>
      </w:rPr>
    </w:lvl>
    <w:lvl w:ilvl="3" w:tplc="08090001" w:tentative="1">
      <w:start w:val="1"/>
      <w:numFmt w:val="bullet"/>
      <w:lvlText w:val=""/>
      <w:lvlJc w:val="left"/>
      <w:pPr>
        <w:ind w:left="2565" w:hanging="360"/>
      </w:pPr>
      <w:rPr>
        <w:rFonts w:ascii="Symbol" w:hAnsi="Symbol" w:hint="default"/>
      </w:rPr>
    </w:lvl>
    <w:lvl w:ilvl="4" w:tplc="08090003" w:tentative="1">
      <w:start w:val="1"/>
      <w:numFmt w:val="bullet"/>
      <w:lvlText w:val="o"/>
      <w:lvlJc w:val="left"/>
      <w:pPr>
        <w:ind w:left="3285" w:hanging="360"/>
      </w:pPr>
      <w:rPr>
        <w:rFonts w:ascii="Courier New" w:hAnsi="Courier New" w:cs="Courier New" w:hint="default"/>
      </w:rPr>
    </w:lvl>
    <w:lvl w:ilvl="5" w:tplc="08090005" w:tentative="1">
      <w:start w:val="1"/>
      <w:numFmt w:val="bullet"/>
      <w:lvlText w:val=""/>
      <w:lvlJc w:val="left"/>
      <w:pPr>
        <w:ind w:left="4005" w:hanging="360"/>
      </w:pPr>
      <w:rPr>
        <w:rFonts w:ascii="Wingdings" w:hAnsi="Wingdings" w:hint="default"/>
      </w:rPr>
    </w:lvl>
    <w:lvl w:ilvl="6" w:tplc="08090001" w:tentative="1">
      <w:start w:val="1"/>
      <w:numFmt w:val="bullet"/>
      <w:lvlText w:val=""/>
      <w:lvlJc w:val="left"/>
      <w:pPr>
        <w:ind w:left="4725" w:hanging="360"/>
      </w:pPr>
      <w:rPr>
        <w:rFonts w:ascii="Symbol" w:hAnsi="Symbol" w:hint="default"/>
      </w:rPr>
    </w:lvl>
    <w:lvl w:ilvl="7" w:tplc="08090003" w:tentative="1">
      <w:start w:val="1"/>
      <w:numFmt w:val="bullet"/>
      <w:lvlText w:val="o"/>
      <w:lvlJc w:val="left"/>
      <w:pPr>
        <w:ind w:left="5445" w:hanging="360"/>
      </w:pPr>
      <w:rPr>
        <w:rFonts w:ascii="Courier New" w:hAnsi="Courier New" w:cs="Courier New" w:hint="default"/>
      </w:rPr>
    </w:lvl>
    <w:lvl w:ilvl="8" w:tplc="08090005" w:tentative="1">
      <w:start w:val="1"/>
      <w:numFmt w:val="bullet"/>
      <w:lvlText w:val=""/>
      <w:lvlJc w:val="left"/>
      <w:pPr>
        <w:ind w:left="6165" w:hanging="360"/>
      </w:pPr>
      <w:rPr>
        <w:rFonts w:ascii="Wingdings" w:hAnsi="Wingdings" w:hint="default"/>
      </w:rPr>
    </w:lvl>
  </w:abstractNum>
  <w:abstractNum w:abstractNumId="32">
    <w:nsid w:val="4E8C0662"/>
    <w:multiLevelType w:val="hybridMultilevel"/>
    <w:tmpl w:val="C1043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35">
    <w:nsid w:val="583523E3"/>
    <w:multiLevelType w:val="hybridMultilevel"/>
    <w:tmpl w:val="A26C88F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nsid w:val="611D661B"/>
    <w:multiLevelType w:val="hybridMultilevel"/>
    <w:tmpl w:val="C57470CC"/>
    <w:lvl w:ilvl="0" w:tplc="D92019A4">
      <w:start w:val="1"/>
      <w:numFmt w:val="decimal"/>
      <w:lvlText w:val="2.%1"/>
      <w:lvlJc w:val="left"/>
      <w:pPr>
        <w:ind w:left="720" w:hanging="360"/>
      </w:pPr>
      <w:rPr>
        <w:rFonts w:ascii="Arial" w:hAnsi="Arial" w:hint="default"/>
        <w:b/>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5D30DAE"/>
    <w:multiLevelType w:val="hybridMultilevel"/>
    <w:tmpl w:val="8E20E2DC"/>
    <w:lvl w:ilvl="0" w:tplc="AB9E410C">
      <w:start w:val="1"/>
      <w:numFmt w:val="decimal"/>
      <w:lvlText w:val="2.%1"/>
      <w:lvlJc w:val="left"/>
      <w:pPr>
        <w:ind w:left="720" w:hanging="360"/>
      </w:pPr>
      <w:rPr>
        <w:rFonts w:ascii="Arial" w:hAnsi="Arial" w:hint="default"/>
        <w:b w:val="0"/>
        <w:i w:val="0"/>
        <w:color w:val="auto"/>
        <w:sz w:val="36"/>
        <w:szCs w:val="3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7B2617C"/>
    <w:multiLevelType w:val="hybridMultilevel"/>
    <w:tmpl w:val="5FD29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A0D490D"/>
    <w:multiLevelType w:val="hybridMultilevel"/>
    <w:tmpl w:val="585A107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nsid w:val="6B0903CA"/>
    <w:multiLevelType w:val="hybridMultilevel"/>
    <w:tmpl w:val="29D8C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B14393F"/>
    <w:multiLevelType w:val="hybridMultilevel"/>
    <w:tmpl w:val="C396CA5A"/>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BC86E680" w:tentative="1">
      <w:start w:val="1"/>
      <w:numFmt w:val="bullet"/>
      <w:lvlText w:val="•"/>
      <w:lvlJc w:val="left"/>
      <w:pPr>
        <w:tabs>
          <w:tab w:val="num" w:pos="2880"/>
        </w:tabs>
        <w:ind w:left="2880" w:hanging="360"/>
      </w:pPr>
      <w:rPr>
        <w:rFonts w:ascii="Arial" w:hAnsi="Arial"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42">
    <w:nsid w:val="6CFD04F2"/>
    <w:multiLevelType w:val="hybridMultilevel"/>
    <w:tmpl w:val="E51E56B4"/>
    <w:lvl w:ilvl="0" w:tplc="BAF02906">
      <w:start w:val="1"/>
      <w:numFmt w:val="decimal"/>
      <w:lvlText w:val="2.%1."/>
      <w:lvlJc w:val="left"/>
      <w:pPr>
        <w:ind w:left="720" w:hanging="360"/>
      </w:pPr>
      <w:rPr>
        <w:rFonts w:ascii="Times New Roman" w:hAnsi="Times New Roman" w:hint="default"/>
        <w:b/>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F3A4A4F"/>
    <w:multiLevelType w:val="hybridMultilevel"/>
    <w:tmpl w:val="06D46B6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45">
    <w:nsid w:val="7204580F"/>
    <w:multiLevelType w:val="hybridMultilevel"/>
    <w:tmpl w:val="E22A1214"/>
    <w:lvl w:ilvl="0" w:tplc="C8F25F3E">
      <w:start w:val="1"/>
      <w:numFmt w:val="bullet"/>
      <w:lvlText w:val="•"/>
      <w:lvlJc w:val="left"/>
      <w:pPr>
        <w:tabs>
          <w:tab w:val="num" w:pos="720"/>
        </w:tabs>
        <w:ind w:left="720" w:hanging="360"/>
      </w:pPr>
      <w:rPr>
        <w:rFonts w:ascii="Arial" w:hAnsi="Arial" w:hint="default"/>
      </w:rPr>
    </w:lvl>
    <w:lvl w:ilvl="1" w:tplc="36A84B20">
      <w:numFmt w:val="bullet"/>
      <w:lvlText w:val="–"/>
      <w:lvlJc w:val="left"/>
      <w:pPr>
        <w:tabs>
          <w:tab w:val="num" w:pos="1440"/>
        </w:tabs>
        <w:ind w:left="1440" w:hanging="360"/>
      </w:pPr>
      <w:rPr>
        <w:rFonts w:ascii="Arial" w:hAnsi="Arial" w:hint="default"/>
      </w:rPr>
    </w:lvl>
    <w:lvl w:ilvl="2" w:tplc="8D347C68">
      <w:start w:val="1"/>
      <w:numFmt w:val="bullet"/>
      <w:lvlText w:val="•"/>
      <w:lvlJc w:val="left"/>
      <w:pPr>
        <w:tabs>
          <w:tab w:val="num" w:pos="2160"/>
        </w:tabs>
        <w:ind w:left="2160" w:hanging="360"/>
      </w:pPr>
      <w:rPr>
        <w:rFonts w:ascii="Arial" w:hAnsi="Arial" w:hint="default"/>
      </w:rPr>
    </w:lvl>
    <w:lvl w:ilvl="3" w:tplc="3F7E5888" w:tentative="1">
      <w:start w:val="1"/>
      <w:numFmt w:val="bullet"/>
      <w:lvlText w:val="•"/>
      <w:lvlJc w:val="left"/>
      <w:pPr>
        <w:tabs>
          <w:tab w:val="num" w:pos="2880"/>
        </w:tabs>
        <w:ind w:left="2880" w:hanging="360"/>
      </w:pPr>
      <w:rPr>
        <w:rFonts w:ascii="Arial" w:hAnsi="Arial" w:hint="default"/>
      </w:rPr>
    </w:lvl>
    <w:lvl w:ilvl="4" w:tplc="E45A1484" w:tentative="1">
      <w:start w:val="1"/>
      <w:numFmt w:val="bullet"/>
      <w:lvlText w:val="•"/>
      <w:lvlJc w:val="left"/>
      <w:pPr>
        <w:tabs>
          <w:tab w:val="num" w:pos="3600"/>
        </w:tabs>
        <w:ind w:left="3600" w:hanging="360"/>
      </w:pPr>
      <w:rPr>
        <w:rFonts w:ascii="Arial" w:hAnsi="Arial" w:hint="default"/>
      </w:rPr>
    </w:lvl>
    <w:lvl w:ilvl="5" w:tplc="71486340" w:tentative="1">
      <w:start w:val="1"/>
      <w:numFmt w:val="bullet"/>
      <w:lvlText w:val="•"/>
      <w:lvlJc w:val="left"/>
      <w:pPr>
        <w:tabs>
          <w:tab w:val="num" w:pos="4320"/>
        </w:tabs>
        <w:ind w:left="4320" w:hanging="360"/>
      </w:pPr>
      <w:rPr>
        <w:rFonts w:ascii="Arial" w:hAnsi="Arial" w:hint="default"/>
      </w:rPr>
    </w:lvl>
    <w:lvl w:ilvl="6" w:tplc="13E21B4A" w:tentative="1">
      <w:start w:val="1"/>
      <w:numFmt w:val="bullet"/>
      <w:lvlText w:val="•"/>
      <w:lvlJc w:val="left"/>
      <w:pPr>
        <w:tabs>
          <w:tab w:val="num" w:pos="5040"/>
        </w:tabs>
        <w:ind w:left="5040" w:hanging="360"/>
      </w:pPr>
      <w:rPr>
        <w:rFonts w:ascii="Arial" w:hAnsi="Arial" w:hint="default"/>
      </w:rPr>
    </w:lvl>
    <w:lvl w:ilvl="7" w:tplc="695E9E12" w:tentative="1">
      <w:start w:val="1"/>
      <w:numFmt w:val="bullet"/>
      <w:lvlText w:val="•"/>
      <w:lvlJc w:val="left"/>
      <w:pPr>
        <w:tabs>
          <w:tab w:val="num" w:pos="5760"/>
        </w:tabs>
        <w:ind w:left="5760" w:hanging="360"/>
      </w:pPr>
      <w:rPr>
        <w:rFonts w:ascii="Arial" w:hAnsi="Arial" w:hint="default"/>
      </w:rPr>
    </w:lvl>
    <w:lvl w:ilvl="8" w:tplc="A4A24BE4" w:tentative="1">
      <w:start w:val="1"/>
      <w:numFmt w:val="bullet"/>
      <w:lvlText w:val="•"/>
      <w:lvlJc w:val="left"/>
      <w:pPr>
        <w:tabs>
          <w:tab w:val="num" w:pos="6480"/>
        </w:tabs>
        <w:ind w:left="6480" w:hanging="360"/>
      </w:pPr>
      <w:rPr>
        <w:rFonts w:ascii="Arial" w:hAnsi="Arial" w:hint="default"/>
      </w:rPr>
    </w:lvl>
  </w:abstractNum>
  <w:abstractNum w:abstractNumId="46">
    <w:nsid w:val="73BC45C3"/>
    <w:multiLevelType w:val="hybridMultilevel"/>
    <w:tmpl w:val="1446FEA0"/>
    <w:lvl w:ilvl="0" w:tplc="DCDC64D8">
      <w:start w:val="1"/>
      <w:numFmt w:val="bullet"/>
      <w:lvlText w:val="•"/>
      <w:lvlJc w:val="left"/>
      <w:pPr>
        <w:tabs>
          <w:tab w:val="num" w:pos="720"/>
        </w:tabs>
        <w:ind w:left="720" w:hanging="360"/>
      </w:pPr>
      <w:rPr>
        <w:rFonts w:ascii="Arial" w:hAnsi="Arial" w:hint="default"/>
      </w:rPr>
    </w:lvl>
    <w:lvl w:ilvl="1" w:tplc="1132FB80" w:tentative="1">
      <w:start w:val="1"/>
      <w:numFmt w:val="bullet"/>
      <w:lvlText w:val="•"/>
      <w:lvlJc w:val="left"/>
      <w:pPr>
        <w:tabs>
          <w:tab w:val="num" w:pos="1440"/>
        </w:tabs>
        <w:ind w:left="1440" w:hanging="360"/>
      </w:pPr>
      <w:rPr>
        <w:rFonts w:ascii="Arial" w:hAnsi="Arial" w:hint="default"/>
      </w:rPr>
    </w:lvl>
    <w:lvl w:ilvl="2" w:tplc="214CA2D6" w:tentative="1">
      <w:start w:val="1"/>
      <w:numFmt w:val="bullet"/>
      <w:lvlText w:val="•"/>
      <w:lvlJc w:val="left"/>
      <w:pPr>
        <w:tabs>
          <w:tab w:val="num" w:pos="2160"/>
        </w:tabs>
        <w:ind w:left="2160" w:hanging="360"/>
      </w:pPr>
      <w:rPr>
        <w:rFonts w:ascii="Arial" w:hAnsi="Arial" w:hint="default"/>
      </w:rPr>
    </w:lvl>
    <w:lvl w:ilvl="3" w:tplc="5890067A" w:tentative="1">
      <w:start w:val="1"/>
      <w:numFmt w:val="bullet"/>
      <w:lvlText w:val="•"/>
      <w:lvlJc w:val="left"/>
      <w:pPr>
        <w:tabs>
          <w:tab w:val="num" w:pos="2880"/>
        </w:tabs>
        <w:ind w:left="2880" w:hanging="360"/>
      </w:pPr>
      <w:rPr>
        <w:rFonts w:ascii="Arial" w:hAnsi="Arial" w:hint="default"/>
      </w:rPr>
    </w:lvl>
    <w:lvl w:ilvl="4" w:tplc="B2FAD136" w:tentative="1">
      <w:start w:val="1"/>
      <w:numFmt w:val="bullet"/>
      <w:lvlText w:val="•"/>
      <w:lvlJc w:val="left"/>
      <w:pPr>
        <w:tabs>
          <w:tab w:val="num" w:pos="3600"/>
        </w:tabs>
        <w:ind w:left="3600" w:hanging="360"/>
      </w:pPr>
      <w:rPr>
        <w:rFonts w:ascii="Arial" w:hAnsi="Arial" w:hint="default"/>
      </w:rPr>
    </w:lvl>
    <w:lvl w:ilvl="5" w:tplc="A456FF96" w:tentative="1">
      <w:start w:val="1"/>
      <w:numFmt w:val="bullet"/>
      <w:lvlText w:val="•"/>
      <w:lvlJc w:val="left"/>
      <w:pPr>
        <w:tabs>
          <w:tab w:val="num" w:pos="4320"/>
        </w:tabs>
        <w:ind w:left="4320" w:hanging="360"/>
      </w:pPr>
      <w:rPr>
        <w:rFonts w:ascii="Arial" w:hAnsi="Arial" w:hint="default"/>
      </w:rPr>
    </w:lvl>
    <w:lvl w:ilvl="6" w:tplc="A2C4B4A8" w:tentative="1">
      <w:start w:val="1"/>
      <w:numFmt w:val="bullet"/>
      <w:lvlText w:val="•"/>
      <w:lvlJc w:val="left"/>
      <w:pPr>
        <w:tabs>
          <w:tab w:val="num" w:pos="5040"/>
        </w:tabs>
        <w:ind w:left="5040" w:hanging="360"/>
      </w:pPr>
      <w:rPr>
        <w:rFonts w:ascii="Arial" w:hAnsi="Arial" w:hint="default"/>
      </w:rPr>
    </w:lvl>
    <w:lvl w:ilvl="7" w:tplc="3F4EEFB8" w:tentative="1">
      <w:start w:val="1"/>
      <w:numFmt w:val="bullet"/>
      <w:lvlText w:val="•"/>
      <w:lvlJc w:val="left"/>
      <w:pPr>
        <w:tabs>
          <w:tab w:val="num" w:pos="5760"/>
        </w:tabs>
        <w:ind w:left="5760" w:hanging="360"/>
      </w:pPr>
      <w:rPr>
        <w:rFonts w:ascii="Arial" w:hAnsi="Arial" w:hint="default"/>
      </w:rPr>
    </w:lvl>
    <w:lvl w:ilvl="8" w:tplc="04CA32C8" w:tentative="1">
      <w:start w:val="1"/>
      <w:numFmt w:val="bullet"/>
      <w:lvlText w:val="•"/>
      <w:lvlJc w:val="left"/>
      <w:pPr>
        <w:tabs>
          <w:tab w:val="num" w:pos="6480"/>
        </w:tabs>
        <w:ind w:left="6480" w:hanging="360"/>
      </w:pPr>
      <w:rPr>
        <w:rFonts w:ascii="Arial" w:hAnsi="Arial" w:hint="default"/>
      </w:rPr>
    </w:lvl>
  </w:abstractNum>
  <w:abstractNum w:abstractNumId="47">
    <w:nsid w:val="74FC362A"/>
    <w:multiLevelType w:val="hybridMultilevel"/>
    <w:tmpl w:val="A614E75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nsid w:val="7AF30F31"/>
    <w:multiLevelType w:val="hybridMultilevel"/>
    <w:tmpl w:val="A5D2E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6"/>
  </w:num>
  <w:num w:numId="3">
    <w:abstractNumId w:val="16"/>
  </w:num>
  <w:num w:numId="4">
    <w:abstractNumId w:val="14"/>
  </w:num>
  <w:num w:numId="5">
    <w:abstractNumId w:val="44"/>
  </w:num>
  <w:num w:numId="6">
    <w:abstractNumId w:val="11"/>
  </w:num>
  <w:num w:numId="7">
    <w:abstractNumId w:val="40"/>
  </w:num>
  <w:num w:numId="8">
    <w:abstractNumId w:val="29"/>
  </w:num>
  <w:num w:numId="9">
    <w:abstractNumId w:val="41"/>
  </w:num>
  <w:num w:numId="10">
    <w:abstractNumId w:val="19"/>
  </w:num>
  <w:num w:numId="11">
    <w:abstractNumId w:val="0"/>
  </w:num>
  <w:num w:numId="12">
    <w:abstractNumId w:val="15"/>
  </w:num>
  <w:num w:numId="13">
    <w:abstractNumId w:val="22"/>
  </w:num>
  <w:num w:numId="14">
    <w:abstractNumId w:val="7"/>
  </w:num>
  <w:num w:numId="15">
    <w:abstractNumId w:val="34"/>
  </w:num>
  <w:num w:numId="16">
    <w:abstractNumId w:val="26"/>
  </w:num>
  <w:num w:numId="17">
    <w:abstractNumId w:val="18"/>
  </w:num>
  <w:num w:numId="18">
    <w:abstractNumId w:val="46"/>
  </w:num>
  <w:num w:numId="19">
    <w:abstractNumId w:val="10"/>
  </w:num>
  <w:num w:numId="20">
    <w:abstractNumId w:val="30"/>
  </w:num>
  <w:num w:numId="21">
    <w:abstractNumId w:val="8"/>
  </w:num>
  <w:num w:numId="22">
    <w:abstractNumId w:val="27"/>
  </w:num>
  <w:num w:numId="23">
    <w:abstractNumId w:val="25"/>
  </w:num>
  <w:num w:numId="24">
    <w:abstractNumId w:val="1"/>
  </w:num>
  <w:num w:numId="25">
    <w:abstractNumId w:val="38"/>
  </w:num>
  <w:num w:numId="26">
    <w:abstractNumId w:val="13"/>
  </w:num>
  <w:num w:numId="27">
    <w:abstractNumId w:val="3"/>
  </w:num>
  <w:num w:numId="28">
    <w:abstractNumId w:val="5"/>
  </w:num>
  <w:num w:numId="29">
    <w:abstractNumId w:val="45"/>
  </w:num>
  <w:num w:numId="30">
    <w:abstractNumId w:val="32"/>
  </w:num>
  <w:num w:numId="31">
    <w:abstractNumId w:val="12"/>
  </w:num>
  <w:num w:numId="32">
    <w:abstractNumId w:val="48"/>
  </w:num>
  <w:num w:numId="33">
    <w:abstractNumId w:val="2"/>
  </w:num>
  <w:num w:numId="34">
    <w:abstractNumId w:val="23"/>
  </w:num>
  <w:num w:numId="35">
    <w:abstractNumId w:val="43"/>
  </w:num>
  <w:num w:numId="36">
    <w:abstractNumId w:val="33"/>
  </w:num>
  <w:num w:numId="37">
    <w:abstractNumId w:val="20"/>
  </w:num>
  <w:num w:numId="38">
    <w:abstractNumId w:val="21"/>
  </w:num>
  <w:num w:numId="39">
    <w:abstractNumId w:val="36"/>
  </w:num>
  <w:num w:numId="40">
    <w:abstractNumId w:val="42"/>
  </w:num>
  <w:num w:numId="41">
    <w:abstractNumId w:val="37"/>
  </w:num>
  <w:num w:numId="42">
    <w:abstractNumId w:val="39"/>
  </w:num>
  <w:num w:numId="43">
    <w:abstractNumId w:val="9"/>
  </w:num>
  <w:num w:numId="44">
    <w:abstractNumId w:val="35"/>
  </w:num>
  <w:num w:numId="45">
    <w:abstractNumId w:val="28"/>
  </w:num>
  <w:num w:numId="46">
    <w:abstractNumId w:val="47"/>
  </w:num>
  <w:num w:numId="47">
    <w:abstractNumId w:val="24"/>
  </w:num>
  <w:num w:numId="48">
    <w:abstractNumId w:val="4"/>
  </w:num>
  <w:num w:numId="49">
    <w:abstractNumId w:val="3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3"/>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fi-FI" w:vendorID="64" w:dllVersion="0" w:nlCheck="1" w:checkStyle="0"/>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62">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
  <w:rsids>
    <w:rsidRoot w:val="002B2813"/>
    <w:rsid w:val="000001C4"/>
    <w:rsid w:val="000003A5"/>
    <w:rsid w:val="0000159F"/>
    <w:rsid w:val="00004AC8"/>
    <w:rsid w:val="00006055"/>
    <w:rsid w:val="00006AD4"/>
    <w:rsid w:val="000074C4"/>
    <w:rsid w:val="000079A6"/>
    <w:rsid w:val="00010523"/>
    <w:rsid w:val="00012505"/>
    <w:rsid w:val="00012C4F"/>
    <w:rsid w:val="000131D1"/>
    <w:rsid w:val="00013455"/>
    <w:rsid w:val="000134E3"/>
    <w:rsid w:val="00013632"/>
    <w:rsid w:val="00013F5E"/>
    <w:rsid w:val="0001403F"/>
    <w:rsid w:val="0001487F"/>
    <w:rsid w:val="00014F35"/>
    <w:rsid w:val="00015F8C"/>
    <w:rsid w:val="00015F98"/>
    <w:rsid w:val="000166AC"/>
    <w:rsid w:val="00017648"/>
    <w:rsid w:val="00017B7F"/>
    <w:rsid w:val="00017EDA"/>
    <w:rsid w:val="0002300E"/>
    <w:rsid w:val="00024AEF"/>
    <w:rsid w:val="000251C9"/>
    <w:rsid w:val="00025C90"/>
    <w:rsid w:val="00026C65"/>
    <w:rsid w:val="00027755"/>
    <w:rsid w:val="00030048"/>
    <w:rsid w:val="0003072D"/>
    <w:rsid w:val="000310C5"/>
    <w:rsid w:val="000314CD"/>
    <w:rsid w:val="000317D2"/>
    <w:rsid w:val="00033544"/>
    <w:rsid w:val="0003479E"/>
    <w:rsid w:val="00035691"/>
    <w:rsid w:val="000356B9"/>
    <w:rsid w:val="0004132D"/>
    <w:rsid w:val="0004189A"/>
    <w:rsid w:val="000422C7"/>
    <w:rsid w:val="000433EA"/>
    <w:rsid w:val="00044CFA"/>
    <w:rsid w:val="000459C7"/>
    <w:rsid w:val="00046630"/>
    <w:rsid w:val="00046C80"/>
    <w:rsid w:val="0004718B"/>
    <w:rsid w:val="00047DF5"/>
    <w:rsid w:val="00050112"/>
    <w:rsid w:val="000505CC"/>
    <w:rsid w:val="000511F9"/>
    <w:rsid w:val="000512F6"/>
    <w:rsid w:val="00052850"/>
    <w:rsid w:val="000528A2"/>
    <w:rsid w:val="00052BBA"/>
    <w:rsid w:val="0005482F"/>
    <w:rsid w:val="00054D9D"/>
    <w:rsid w:val="00055676"/>
    <w:rsid w:val="00056544"/>
    <w:rsid w:val="00060D8E"/>
    <w:rsid w:val="000610E7"/>
    <w:rsid w:val="00063D9E"/>
    <w:rsid w:val="00064AD3"/>
    <w:rsid w:val="00065088"/>
    <w:rsid w:val="000652D3"/>
    <w:rsid w:val="000654A0"/>
    <w:rsid w:val="000707CA"/>
    <w:rsid w:val="0007205E"/>
    <w:rsid w:val="00072BBA"/>
    <w:rsid w:val="00073A2A"/>
    <w:rsid w:val="000747F0"/>
    <w:rsid w:val="00075FDA"/>
    <w:rsid w:val="00076386"/>
    <w:rsid w:val="00076D82"/>
    <w:rsid w:val="00080B71"/>
    <w:rsid w:val="00081EC2"/>
    <w:rsid w:val="00083800"/>
    <w:rsid w:val="00084A65"/>
    <w:rsid w:val="00090AC0"/>
    <w:rsid w:val="00091A92"/>
    <w:rsid w:val="00092927"/>
    <w:rsid w:val="00093AAD"/>
    <w:rsid w:val="00093C49"/>
    <w:rsid w:val="0009560F"/>
    <w:rsid w:val="00095A80"/>
    <w:rsid w:val="000973E1"/>
    <w:rsid w:val="000A0B11"/>
    <w:rsid w:val="000A0D39"/>
    <w:rsid w:val="000A1402"/>
    <w:rsid w:val="000A20BA"/>
    <w:rsid w:val="000A21D7"/>
    <w:rsid w:val="000A262C"/>
    <w:rsid w:val="000A2E0C"/>
    <w:rsid w:val="000A3240"/>
    <w:rsid w:val="000A3C8D"/>
    <w:rsid w:val="000A40EC"/>
    <w:rsid w:val="000A54EE"/>
    <w:rsid w:val="000A6A23"/>
    <w:rsid w:val="000A7BC5"/>
    <w:rsid w:val="000B16DB"/>
    <w:rsid w:val="000B19DF"/>
    <w:rsid w:val="000B1C5E"/>
    <w:rsid w:val="000B2282"/>
    <w:rsid w:val="000B2A11"/>
    <w:rsid w:val="000B2A5B"/>
    <w:rsid w:val="000B3B91"/>
    <w:rsid w:val="000B4641"/>
    <w:rsid w:val="000B5F0A"/>
    <w:rsid w:val="000B6BE0"/>
    <w:rsid w:val="000C0E16"/>
    <w:rsid w:val="000C56B1"/>
    <w:rsid w:val="000C6E23"/>
    <w:rsid w:val="000C74BA"/>
    <w:rsid w:val="000C7531"/>
    <w:rsid w:val="000C7C3F"/>
    <w:rsid w:val="000D0BD6"/>
    <w:rsid w:val="000D0C61"/>
    <w:rsid w:val="000D10C2"/>
    <w:rsid w:val="000D26DD"/>
    <w:rsid w:val="000D27AD"/>
    <w:rsid w:val="000D29D1"/>
    <w:rsid w:val="000D2B0A"/>
    <w:rsid w:val="000D3286"/>
    <w:rsid w:val="000D344D"/>
    <w:rsid w:val="000D40E7"/>
    <w:rsid w:val="000D5737"/>
    <w:rsid w:val="000D584F"/>
    <w:rsid w:val="000E071E"/>
    <w:rsid w:val="000E1A89"/>
    <w:rsid w:val="000E27AA"/>
    <w:rsid w:val="000E3365"/>
    <w:rsid w:val="000E337A"/>
    <w:rsid w:val="000E4350"/>
    <w:rsid w:val="000E4408"/>
    <w:rsid w:val="000E5716"/>
    <w:rsid w:val="000E7A79"/>
    <w:rsid w:val="000F15B2"/>
    <w:rsid w:val="000F19DE"/>
    <w:rsid w:val="000F2E1F"/>
    <w:rsid w:val="000F37B0"/>
    <w:rsid w:val="000F4595"/>
    <w:rsid w:val="000F4CB2"/>
    <w:rsid w:val="000F568D"/>
    <w:rsid w:val="000F77A6"/>
    <w:rsid w:val="00100486"/>
    <w:rsid w:val="00101975"/>
    <w:rsid w:val="00101C4F"/>
    <w:rsid w:val="00102C9F"/>
    <w:rsid w:val="00103AAC"/>
    <w:rsid w:val="00103B5B"/>
    <w:rsid w:val="001068D2"/>
    <w:rsid w:val="001103BD"/>
    <w:rsid w:val="00111208"/>
    <w:rsid w:val="00111808"/>
    <w:rsid w:val="0011339F"/>
    <w:rsid w:val="00113E10"/>
    <w:rsid w:val="00114E96"/>
    <w:rsid w:val="001166D6"/>
    <w:rsid w:val="001204DD"/>
    <w:rsid w:val="00122839"/>
    <w:rsid w:val="00122FF2"/>
    <w:rsid w:val="001237AC"/>
    <w:rsid w:val="00124E12"/>
    <w:rsid w:val="0012673D"/>
    <w:rsid w:val="001269B8"/>
    <w:rsid w:val="00127099"/>
    <w:rsid w:val="001302BB"/>
    <w:rsid w:val="00130854"/>
    <w:rsid w:val="00132421"/>
    <w:rsid w:val="00132B71"/>
    <w:rsid w:val="0013427A"/>
    <w:rsid w:val="001344EE"/>
    <w:rsid w:val="001362C2"/>
    <w:rsid w:val="00136955"/>
    <w:rsid w:val="001371B2"/>
    <w:rsid w:val="00137D78"/>
    <w:rsid w:val="00137EF4"/>
    <w:rsid w:val="00137F53"/>
    <w:rsid w:val="001409A0"/>
    <w:rsid w:val="00141580"/>
    <w:rsid w:val="00141F08"/>
    <w:rsid w:val="00141FF2"/>
    <w:rsid w:val="00142DE2"/>
    <w:rsid w:val="00144C87"/>
    <w:rsid w:val="001467B1"/>
    <w:rsid w:val="0014736B"/>
    <w:rsid w:val="00150175"/>
    <w:rsid w:val="001502C8"/>
    <w:rsid w:val="0015130F"/>
    <w:rsid w:val="00155BFD"/>
    <w:rsid w:val="00157390"/>
    <w:rsid w:val="00160998"/>
    <w:rsid w:val="00160CD6"/>
    <w:rsid w:val="0016316A"/>
    <w:rsid w:val="00164171"/>
    <w:rsid w:val="00164E58"/>
    <w:rsid w:val="00165033"/>
    <w:rsid w:val="001670EA"/>
    <w:rsid w:val="00167401"/>
    <w:rsid w:val="001674A0"/>
    <w:rsid w:val="00170389"/>
    <w:rsid w:val="00170A50"/>
    <w:rsid w:val="0017198E"/>
    <w:rsid w:val="0017289B"/>
    <w:rsid w:val="00174FFD"/>
    <w:rsid w:val="001759CA"/>
    <w:rsid w:val="00175D68"/>
    <w:rsid w:val="0017726A"/>
    <w:rsid w:val="00180278"/>
    <w:rsid w:val="001818A7"/>
    <w:rsid w:val="00181DCF"/>
    <w:rsid w:val="00182725"/>
    <w:rsid w:val="001829C8"/>
    <w:rsid w:val="00182C3D"/>
    <w:rsid w:val="00182FDB"/>
    <w:rsid w:val="00183044"/>
    <w:rsid w:val="00184FA2"/>
    <w:rsid w:val="00186904"/>
    <w:rsid w:val="00186B0A"/>
    <w:rsid w:val="001905BD"/>
    <w:rsid w:val="00192FE6"/>
    <w:rsid w:val="00193986"/>
    <w:rsid w:val="00193B08"/>
    <w:rsid w:val="00194570"/>
    <w:rsid w:val="0019572D"/>
    <w:rsid w:val="00196184"/>
    <w:rsid w:val="00196BF4"/>
    <w:rsid w:val="001972DA"/>
    <w:rsid w:val="001976AA"/>
    <w:rsid w:val="001A08B4"/>
    <w:rsid w:val="001A15C6"/>
    <w:rsid w:val="001A5E19"/>
    <w:rsid w:val="001A71FB"/>
    <w:rsid w:val="001B01FA"/>
    <w:rsid w:val="001B0832"/>
    <w:rsid w:val="001B0F43"/>
    <w:rsid w:val="001B18A7"/>
    <w:rsid w:val="001B36FC"/>
    <w:rsid w:val="001B41ED"/>
    <w:rsid w:val="001B4607"/>
    <w:rsid w:val="001B7E0C"/>
    <w:rsid w:val="001C0674"/>
    <w:rsid w:val="001C226F"/>
    <w:rsid w:val="001C66AC"/>
    <w:rsid w:val="001C6754"/>
    <w:rsid w:val="001C6FD1"/>
    <w:rsid w:val="001C72D5"/>
    <w:rsid w:val="001C77F0"/>
    <w:rsid w:val="001D1AD0"/>
    <w:rsid w:val="001D1BD6"/>
    <w:rsid w:val="001D3A41"/>
    <w:rsid w:val="001D3E49"/>
    <w:rsid w:val="001D46A0"/>
    <w:rsid w:val="001D6AFF"/>
    <w:rsid w:val="001D7282"/>
    <w:rsid w:val="001D7CA4"/>
    <w:rsid w:val="001D7E58"/>
    <w:rsid w:val="001E4D4F"/>
    <w:rsid w:val="001E57CF"/>
    <w:rsid w:val="001E5981"/>
    <w:rsid w:val="001E74BA"/>
    <w:rsid w:val="001E7B9F"/>
    <w:rsid w:val="001F00D8"/>
    <w:rsid w:val="001F01FB"/>
    <w:rsid w:val="001F0658"/>
    <w:rsid w:val="001F0E92"/>
    <w:rsid w:val="001F1987"/>
    <w:rsid w:val="001F1B0B"/>
    <w:rsid w:val="001F23BD"/>
    <w:rsid w:val="001F34DA"/>
    <w:rsid w:val="001F4CED"/>
    <w:rsid w:val="001F4DAC"/>
    <w:rsid w:val="001F5019"/>
    <w:rsid w:val="001F67AA"/>
    <w:rsid w:val="001F7599"/>
    <w:rsid w:val="00201E8C"/>
    <w:rsid w:val="00203CE1"/>
    <w:rsid w:val="00204B3A"/>
    <w:rsid w:val="0020535A"/>
    <w:rsid w:val="00206955"/>
    <w:rsid w:val="00210309"/>
    <w:rsid w:val="00212FB8"/>
    <w:rsid w:val="00213709"/>
    <w:rsid w:val="002149AF"/>
    <w:rsid w:val="00214A86"/>
    <w:rsid w:val="00215AAA"/>
    <w:rsid w:val="00217CDF"/>
    <w:rsid w:val="00221985"/>
    <w:rsid w:val="00221EC5"/>
    <w:rsid w:val="00222A7A"/>
    <w:rsid w:val="00223687"/>
    <w:rsid w:val="00224A2C"/>
    <w:rsid w:val="002251A1"/>
    <w:rsid w:val="002256D9"/>
    <w:rsid w:val="0022687C"/>
    <w:rsid w:val="00227A45"/>
    <w:rsid w:val="002306C8"/>
    <w:rsid w:val="002306F8"/>
    <w:rsid w:val="002312F4"/>
    <w:rsid w:val="002313A2"/>
    <w:rsid w:val="00231FC7"/>
    <w:rsid w:val="00232930"/>
    <w:rsid w:val="00232A95"/>
    <w:rsid w:val="00232DD9"/>
    <w:rsid w:val="00233403"/>
    <w:rsid w:val="00233440"/>
    <w:rsid w:val="00233D0E"/>
    <w:rsid w:val="0023594F"/>
    <w:rsid w:val="00236450"/>
    <w:rsid w:val="0023765A"/>
    <w:rsid w:val="00237921"/>
    <w:rsid w:val="00241311"/>
    <w:rsid w:val="00242E22"/>
    <w:rsid w:val="0024336B"/>
    <w:rsid w:val="0024424F"/>
    <w:rsid w:val="00244637"/>
    <w:rsid w:val="00244D28"/>
    <w:rsid w:val="00245720"/>
    <w:rsid w:val="00245FBC"/>
    <w:rsid w:val="00245FD5"/>
    <w:rsid w:val="002477DF"/>
    <w:rsid w:val="00251AD6"/>
    <w:rsid w:val="00252C17"/>
    <w:rsid w:val="0025307F"/>
    <w:rsid w:val="002531AF"/>
    <w:rsid w:val="0025399F"/>
    <w:rsid w:val="002551BD"/>
    <w:rsid w:val="002568D0"/>
    <w:rsid w:val="00257B3B"/>
    <w:rsid w:val="00262661"/>
    <w:rsid w:val="002632DF"/>
    <w:rsid w:val="002640BA"/>
    <w:rsid w:val="00264CF2"/>
    <w:rsid w:val="00265665"/>
    <w:rsid w:val="00266339"/>
    <w:rsid w:val="00267587"/>
    <w:rsid w:val="00270F6F"/>
    <w:rsid w:val="00271589"/>
    <w:rsid w:val="00273177"/>
    <w:rsid w:val="00275074"/>
    <w:rsid w:val="002763E9"/>
    <w:rsid w:val="00276736"/>
    <w:rsid w:val="002830DC"/>
    <w:rsid w:val="00284E32"/>
    <w:rsid w:val="002851EB"/>
    <w:rsid w:val="00285510"/>
    <w:rsid w:val="00285DE2"/>
    <w:rsid w:val="002860D2"/>
    <w:rsid w:val="0028616D"/>
    <w:rsid w:val="00286965"/>
    <w:rsid w:val="0029136E"/>
    <w:rsid w:val="00292399"/>
    <w:rsid w:val="00294445"/>
    <w:rsid w:val="00294B4D"/>
    <w:rsid w:val="002960D5"/>
    <w:rsid w:val="002A1062"/>
    <w:rsid w:val="002A2413"/>
    <w:rsid w:val="002A2F5E"/>
    <w:rsid w:val="002A352A"/>
    <w:rsid w:val="002A371A"/>
    <w:rsid w:val="002A607D"/>
    <w:rsid w:val="002B132E"/>
    <w:rsid w:val="002B2813"/>
    <w:rsid w:val="002B2D29"/>
    <w:rsid w:val="002B4714"/>
    <w:rsid w:val="002C1EEA"/>
    <w:rsid w:val="002C3EAA"/>
    <w:rsid w:val="002C6034"/>
    <w:rsid w:val="002C635B"/>
    <w:rsid w:val="002C64F5"/>
    <w:rsid w:val="002C6F5D"/>
    <w:rsid w:val="002C7CFF"/>
    <w:rsid w:val="002D0BC6"/>
    <w:rsid w:val="002D17C5"/>
    <w:rsid w:val="002D365F"/>
    <w:rsid w:val="002D48AC"/>
    <w:rsid w:val="002D6113"/>
    <w:rsid w:val="002D6D4A"/>
    <w:rsid w:val="002D7C86"/>
    <w:rsid w:val="002E0692"/>
    <w:rsid w:val="002E1D74"/>
    <w:rsid w:val="002E2943"/>
    <w:rsid w:val="002E2CF1"/>
    <w:rsid w:val="002E34AF"/>
    <w:rsid w:val="002E408D"/>
    <w:rsid w:val="002E4AAC"/>
    <w:rsid w:val="002E53DE"/>
    <w:rsid w:val="002E563B"/>
    <w:rsid w:val="002E62D2"/>
    <w:rsid w:val="002E6B21"/>
    <w:rsid w:val="002E74AF"/>
    <w:rsid w:val="002E7581"/>
    <w:rsid w:val="002E7980"/>
    <w:rsid w:val="002F04AE"/>
    <w:rsid w:val="002F1038"/>
    <w:rsid w:val="002F16AA"/>
    <w:rsid w:val="002F1B64"/>
    <w:rsid w:val="002F22FF"/>
    <w:rsid w:val="002F2D8F"/>
    <w:rsid w:val="002F455F"/>
    <w:rsid w:val="002F695B"/>
    <w:rsid w:val="002F6AD0"/>
    <w:rsid w:val="002F72DA"/>
    <w:rsid w:val="002F76B1"/>
    <w:rsid w:val="002F7D66"/>
    <w:rsid w:val="002F7DBE"/>
    <w:rsid w:val="0030090B"/>
    <w:rsid w:val="00302AE8"/>
    <w:rsid w:val="00302BB1"/>
    <w:rsid w:val="00304210"/>
    <w:rsid w:val="003048D7"/>
    <w:rsid w:val="00304AD1"/>
    <w:rsid w:val="00304AD2"/>
    <w:rsid w:val="003062E6"/>
    <w:rsid w:val="003068B6"/>
    <w:rsid w:val="003071F6"/>
    <w:rsid w:val="00307932"/>
    <w:rsid w:val="00311C08"/>
    <w:rsid w:val="00312E6E"/>
    <w:rsid w:val="00312ECE"/>
    <w:rsid w:val="0031393C"/>
    <w:rsid w:val="00313CB0"/>
    <w:rsid w:val="00313F96"/>
    <w:rsid w:val="003150CE"/>
    <w:rsid w:val="003158B7"/>
    <w:rsid w:val="00315AAB"/>
    <w:rsid w:val="00315E1B"/>
    <w:rsid w:val="003175E1"/>
    <w:rsid w:val="00320299"/>
    <w:rsid w:val="00321154"/>
    <w:rsid w:val="003211B0"/>
    <w:rsid w:val="00321EDA"/>
    <w:rsid w:val="003224E7"/>
    <w:rsid w:val="00325D7A"/>
    <w:rsid w:val="00326145"/>
    <w:rsid w:val="00327163"/>
    <w:rsid w:val="00327305"/>
    <w:rsid w:val="00327531"/>
    <w:rsid w:val="00330187"/>
    <w:rsid w:val="00331802"/>
    <w:rsid w:val="00331C77"/>
    <w:rsid w:val="00331F96"/>
    <w:rsid w:val="003321AA"/>
    <w:rsid w:val="00332B55"/>
    <w:rsid w:val="00333094"/>
    <w:rsid w:val="00335EA8"/>
    <w:rsid w:val="003363DD"/>
    <w:rsid w:val="00340361"/>
    <w:rsid w:val="00340795"/>
    <w:rsid w:val="0034111C"/>
    <w:rsid w:val="00341E60"/>
    <w:rsid w:val="0034217F"/>
    <w:rsid w:val="00342E6F"/>
    <w:rsid w:val="00343954"/>
    <w:rsid w:val="00345405"/>
    <w:rsid w:val="00345DDD"/>
    <w:rsid w:val="00346FED"/>
    <w:rsid w:val="003505F1"/>
    <w:rsid w:val="00351E01"/>
    <w:rsid w:val="00352377"/>
    <w:rsid w:val="00352D21"/>
    <w:rsid w:val="0035443D"/>
    <w:rsid w:val="00354FEE"/>
    <w:rsid w:val="00355831"/>
    <w:rsid w:val="00356C0B"/>
    <w:rsid w:val="00357B9C"/>
    <w:rsid w:val="00361412"/>
    <w:rsid w:val="003615CA"/>
    <w:rsid w:val="00363EC2"/>
    <w:rsid w:val="00363F3B"/>
    <w:rsid w:val="003642A6"/>
    <w:rsid w:val="00367337"/>
    <w:rsid w:val="00367FD8"/>
    <w:rsid w:val="00370B63"/>
    <w:rsid w:val="00370FCC"/>
    <w:rsid w:val="003711AF"/>
    <w:rsid w:val="00372503"/>
    <w:rsid w:val="00374848"/>
    <w:rsid w:val="00375D09"/>
    <w:rsid w:val="0037739D"/>
    <w:rsid w:val="0037751C"/>
    <w:rsid w:val="00380F3F"/>
    <w:rsid w:val="00382232"/>
    <w:rsid w:val="003824E6"/>
    <w:rsid w:val="00382F1A"/>
    <w:rsid w:val="00383282"/>
    <w:rsid w:val="00383658"/>
    <w:rsid w:val="00383B56"/>
    <w:rsid w:val="00383EB6"/>
    <w:rsid w:val="0038412E"/>
    <w:rsid w:val="00385540"/>
    <w:rsid w:val="00386053"/>
    <w:rsid w:val="0038771D"/>
    <w:rsid w:val="00390AC1"/>
    <w:rsid w:val="00393E44"/>
    <w:rsid w:val="00397AB6"/>
    <w:rsid w:val="00397ACA"/>
    <w:rsid w:val="003A0DA6"/>
    <w:rsid w:val="003A10C3"/>
    <w:rsid w:val="003A419A"/>
    <w:rsid w:val="003A597F"/>
    <w:rsid w:val="003A71A8"/>
    <w:rsid w:val="003B00CA"/>
    <w:rsid w:val="003B030B"/>
    <w:rsid w:val="003B0432"/>
    <w:rsid w:val="003B04B2"/>
    <w:rsid w:val="003B0821"/>
    <w:rsid w:val="003B0BE9"/>
    <w:rsid w:val="003B0E00"/>
    <w:rsid w:val="003B2E9B"/>
    <w:rsid w:val="003B2F8D"/>
    <w:rsid w:val="003B2F9E"/>
    <w:rsid w:val="003B3DD0"/>
    <w:rsid w:val="003B4FAA"/>
    <w:rsid w:val="003B547A"/>
    <w:rsid w:val="003B68D7"/>
    <w:rsid w:val="003B75B9"/>
    <w:rsid w:val="003B77E4"/>
    <w:rsid w:val="003C1A18"/>
    <w:rsid w:val="003C50E8"/>
    <w:rsid w:val="003C5C41"/>
    <w:rsid w:val="003C7461"/>
    <w:rsid w:val="003D0788"/>
    <w:rsid w:val="003D132A"/>
    <w:rsid w:val="003D1517"/>
    <w:rsid w:val="003D2938"/>
    <w:rsid w:val="003D3FBA"/>
    <w:rsid w:val="003D402B"/>
    <w:rsid w:val="003D43D1"/>
    <w:rsid w:val="003D5EF7"/>
    <w:rsid w:val="003D71CD"/>
    <w:rsid w:val="003D764F"/>
    <w:rsid w:val="003E0667"/>
    <w:rsid w:val="003E0BCE"/>
    <w:rsid w:val="003E13E0"/>
    <w:rsid w:val="003E1660"/>
    <w:rsid w:val="003E1CD1"/>
    <w:rsid w:val="003E2A2D"/>
    <w:rsid w:val="003E4AB6"/>
    <w:rsid w:val="003E64A9"/>
    <w:rsid w:val="003E67E6"/>
    <w:rsid w:val="003E7905"/>
    <w:rsid w:val="003F0336"/>
    <w:rsid w:val="003F3DB9"/>
    <w:rsid w:val="003F5547"/>
    <w:rsid w:val="003F5C40"/>
    <w:rsid w:val="003F673E"/>
    <w:rsid w:val="003F6E12"/>
    <w:rsid w:val="003F75ED"/>
    <w:rsid w:val="004002B7"/>
    <w:rsid w:val="00400AD0"/>
    <w:rsid w:val="00400F31"/>
    <w:rsid w:val="004034E3"/>
    <w:rsid w:val="00406B4D"/>
    <w:rsid w:val="0041443C"/>
    <w:rsid w:val="004154F7"/>
    <w:rsid w:val="004159E4"/>
    <w:rsid w:val="004176FF"/>
    <w:rsid w:val="004241C5"/>
    <w:rsid w:val="00424FA7"/>
    <w:rsid w:val="00426A87"/>
    <w:rsid w:val="004309D8"/>
    <w:rsid w:val="004313D1"/>
    <w:rsid w:val="00432110"/>
    <w:rsid w:val="00433EBE"/>
    <w:rsid w:val="00434406"/>
    <w:rsid w:val="00435AD7"/>
    <w:rsid w:val="00441B92"/>
    <w:rsid w:val="004429FD"/>
    <w:rsid w:val="0044321F"/>
    <w:rsid w:val="0044474B"/>
    <w:rsid w:val="00444F93"/>
    <w:rsid w:val="004457DE"/>
    <w:rsid w:val="00445FF7"/>
    <w:rsid w:val="00447249"/>
    <w:rsid w:val="00452B14"/>
    <w:rsid w:val="00453341"/>
    <w:rsid w:val="004545C6"/>
    <w:rsid w:val="00454DCA"/>
    <w:rsid w:val="00456544"/>
    <w:rsid w:val="00456649"/>
    <w:rsid w:val="004567B7"/>
    <w:rsid w:val="00456856"/>
    <w:rsid w:val="0045714C"/>
    <w:rsid w:val="00457CBC"/>
    <w:rsid w:val="00461210"/>
    <w:rsid w:val="00462490"/>
    <w:rsid w:val="00465299"/>
    <w:rsid w:val="00466A0F"/>
    <w:rsid w:val="0046795B"/>
    <w:rsid w:val="004705B8"/>
    <w:rsid w:val="00471863"/>
    <w:rsid w:val="00473A14"/>
    <w:rsid w:val="00474CA8"/>
    <w:rsid w:val="00474E43"/>
    <w:rsid w:val="00475229"/>
    <w:rsid w:val="00481B7D"/>
    <w:rsid w:val="00481D90"/>
    <w:rsid w:val="004827D3"/>
    <w:rsid w:val="00482CD4"/>
    <w:rsid w:val="00483261"/>
    <w:rsid w:val="00485B23"/>
    <w:rsid w:val="00486F22"/>
    <w:rsid w:val="004874E4"/>
    <w:rsid w:val="0049070D"/>
    <w:rsid w:val="00491DB2"/>
    <w:rsid w:val="00492877"/>
    <w:rsid w:val="00496DC2"/>
    <w:rsid w:val="00496E75"/>
    <w:rsid w:val="004976DD"/>
    <w:rsid w:val="004A014C"/>
    <w:rsid w:val="004A015B"/>
    <w:rsid w:val="004A0AA8"/>
    <w:rsid w:val="004A1FE4"/>
    <w:rsid w:val="004A2CA9"/>
    <w:rsid w:val="004A3CB5"/>
    <w:rsid w:val="004A537D"/>
    <w:rsid w:val="004A67F0"/>
    <w:rsid w:val="004A71C3"/>
    <w:rsid w:val="004A7769"/>
    <w:rsid w:val="004B15E2"/>
    <w:rsid w:val="004B23AD"/>
    <w:rsid w:val="004B2965"/>
    <w:rsid w:val="004B4224"/>
    <w:rsid w:val="004B4556"/>
    <w:rsid w:val="004B45B5"/>
    <w:rsid w:val="004B4647"/>
    <w:rsid w:val="004B7455"/>
    <w:rsid w:val="004B74FF"/>
    <w:rsid w:val="004B7CE4"/>
    <w:rsid w:val="004C0401"/>
    <w:rsid w:val="004C0664"/>
    <w:rsid w:val="004C14B3"/>
    <w:rsid w:val="004C183D"/>
    <w:rsid w:val="004C3EEE"/>
    <w:rsid w:val="004C483D"/>
    <w:rsid w:val="004C7948"/>
    <w:rsid w:val="004C795A"/>
    <w:rsid w:val="004C7F93"/>
    <w:rsid w:val="004D0BAD"/>
    <w:rsid w:val="004D201D"/>
    <w:rsid w:val="004D26B8"/>
    <w:rsid w:val="004D2D84"/>
    <w:rsid w:val="004D38C2"/>
    <w:rsid w:val="004D4FBD"/>
    <w:rsid w:val="004D4FC0"/>
    <w:rsid w:val="004D7DA8"/>
    <w:rsid w:val="004E2892"/>
    <w:rsid w:val="004E28DC"/>
    <w:rsid w:val="004E362B"/>
    <w:rsid w:val="004E3681"/>
    <w:rsid w:val="004E3D74"/>
    <w:rsid w:val="004E71BD"/>
    <w:rsid w:val="004E784B"/>
    <w:rsid w:val="004F0224"/>
    <w:rsid w:val="004F0DB4"/>
    <w:rsid w:val="004F0E04"/>
    <w:rsid w:val="004F1EBC"/>
    <w:rsid w:val="004F3304"/>
    <w:rsid w:val="004F3659"/>
    <w:rsid w:val="004F3B71"/>
    <w:rsid w:val="004F4F1D"/>
    <w:rsid w:val="004F5154"/>
    <w:rsid w:val="004F5835"/>
    <w:rsid w:val="004F661C"/>
    <w:rsid w:val="004F6D99"/>
    <w:rsid w:val="00500572"/>
    <w:rsid w:val="00500F3D"/>
    <w:rsid w:val="00501304"/>
    <w:rsid w:val="00501425"/>
    <w:rsid w:val="005030E7"/>
    <w:rsid w:val="0050425D"/>
    <w:rsid w:val="00504311"/>
    <w:rsid w:val="0050485C"/>
    <w:rsid w:val="00504AC6"/>
    <w:rsid w:val="00506FCA"/>
    <w:rsid w:val="00511079"/>
    <w:rsid w:val="00511580"/>
    <w:rsid w:val="00512829"/>
    <w:rsid w:val="00513449"/>
    <w:rsid w:val="0051423C"/>
    <w:rsid w:val="00514C91"/>
    <w:rsid w:val="00514F97"/>
    <w:rsid w:val="00516241"/>
    <w:rsid w:val="00516FD9"/>
    <w:rsid w:val="0051791D"/>
    <w:rsid w:val="00520727"/>
    <w:rsid w:val="00520BB5"/>
    <w:rsid w:val="00522E21"/>
    <w:rsid w:val="00523E75"/>
    <w:rsid w:val="005243E0"/>
    <w:rsid w:val="005256F3"/>
    <w:rsid w:val="005265A3"/>
    <w:rsid w:val="00526783"/>
    <w:rsid w:val="005277B9"/>
    <w:rsid w:val="00527FB1"/>
    <w:rsid w:val="005308FE"/>
    <w:rsid w:val="0053162F"/>
    <w:rsid w:val="00531777"/>
    <w:rsid w:val="0053281C"/>
    <w:rsid w:val="005340C9"/>
    <w:rsid w:val="00535FDB"/>
    <w:rsid w:val="005375FE"/>
    <w:rsid w:val="005420DE"/>
    <w:rsid w:val="00543707"/>
    <w:rsid w:val="00543EBB"/>
    <w:rsid w:val="00544213"/>
    <w:rsid w:val="005453F3"/>
    <w:rsid w:val="00545549"/>
    <w:rsid w:val="005469F5"/>
    <w:rsid w:val="005518ED"/>
    <w:rsid w:val="00552093"/>
    <w:rsid w:val="00554E4B"/>
    <w:rsid w:val="0055575D"/>
    <w:rsid w:val="00555F67"/>
    <w:rsid w:val="005560FF"/>
    <w:rsid w:val="005606A4"/>
    <w:rsid w:val="005607B8"/>
    <w:rsid w:val="00560CF5"/>
    <w:rsid w:val="0056113A"/>
    <w:rsid w:val="00561513"/>
    <w:rsid w:val="00561792"/>
    <w:rsid w:val="005621E6"/>
    <w:rsid w:val="0056272D"/>
    <w:rsid w:val="0056308E"/>
    <w:rsid w:val="005649BF"/>
    <w:rsid w:val="00564D6B"/>
    <w:rsid w:val="005650ED"/>
    <w:rsid w:val="00565869"/>
    <w:rsid w:val="00567415"/>
    <w:rsid w:val="00567610"/>
    <w:rsid w:val="00570D9F"/>
    <w:rsid w:val="00571CA8"/>
    <w:rsid w:val="00580793"/>
    <w:rsid w:val="00581470"/>
    <w:rsid w:val="00582087"/>
    <w:rsid w:val="005831DD"/>
    <w:rsid w:val="00584320"/>
    <w:rsid w:val="00586EE1"/>
    <w:rsid w:val="00587229"/>
    <w:rsid w:val="00587503"/>
    <w:rsid w:val="00590E8D"/>
    <w:rsid w:val="00591511"/>
    <w:rsid w:val="0059285F"/>
    <w:rsid w:val="0059331A"/>
    <w:rsid w:val="005933D1"/>
    <w:rsid w:val="00594F94"/>
    <w:rsid w:val="00596BBA"/>
    <w:rsid w:val="005975C4"/>
    <w:rsid w:val="00597ED8"/>
    <w:rsid w:val="005A063D"/>
    <w:rsid w:val="005A08C2"/>
    <w:rsid w:val="005A2E77"/>
    <w:rsid w:val="005A34D5"/>
    <w:rsid w:val="005A3A3E"/>
    <w:rsid w:val="005A4904"/>
    <w:rsid w:val="005A515A"/>
    <w:rsid w:val="005A54C9"/>
    <w:rsid w:val="005A704D"/>
    <w:rsid w:val="005B3C6D"/>
    <w:rsid w:val="005B609E"/>
    <w:rsid w:val="005B6DF6"/>
    <w:rsid w:val="005B72EF"/>
    <w:rsid w:val="005B7B7D"/>
    <w:rsid w:val="005C149E"/>
    <w:rsid w:val="005C1948"/>
    <w:rsid w:val="005C2162"/>
    <w:rsid w:val="005C263C"/>
    <w:rsid w:val="005C2679"/>
    <w:rsid w:val="005C6BB7"/>
    <w:rsid w:val="005C70DD"/>
    <w:rsid w:val="005D0431"/>
    <w:rsid w:val="005D07C5"/>
    <w:rsid w:val="005D3892"/>
    <w:rsid w:val="005D4302"/>
    <w:rsid w:val="005D5A20"/>
    <w:rsid w:val="005D5F19"/>
    <w:rsid w:val="005D6C09"/>
    <w:rsid w:val="005D786C"/>
    <w:rsid w:val="005E049F"/>
    <w:rsid w:val="005E0E2E"/>
    <w:rsid w:val="005E130A"/>
    <w:rsid w:val="005E3073"/>
    <w:rsid w:val="005E316A"/>
    <w:rsid w:val="005E35D2"/>
    <w:rsid w:val="005E36D5"/>
    <w:rsid w:val="005E57D6"/>
    <w:rsid w:val="005F0108"/>
    <w:rsid w:val="005F0464"/>
    <w:rsid w:val="005F0ECC"/>
    <w:rsid w:val="005F21A5"/>
    <w:rsid w:val="005F2470"/>
    <w:rsid w:val="005F28C6"/>
    <w:rsid w:val="005F3F16"/>
    <w:rsid w:val="005F52CC"/>
    <w:rsid w:val="005F6BD4"/>
    <w:rsid w:val="005F7985"/>
    <w:rsid w:val="00600CEB"/>
    <w:rsid w:val="00601D86"/>
    <w:rsid w:val="00602AA1"/>
    <w:rsid w:val="0060367C"/>
    <w:rsid w:val="00604367"/>
    <w:rsid w:val="006044BE"/>
    <w:rsid w:val="006044E2"/>
    <w:rsid w:val="0060475F"/>
    <w:rsid w:val="006053D7"/>
    <w:rsid w:val="00606A26"/>
    <w:rsid w:val="00607D81"/>
    <w:rsid w:val="00610747"/>
    <w:rsid w:val="0061176E"/>
    <w:rsid w:val="00611EA4"/>
    <w:rsid w:val="00614CD1"/>
    <w:rsid w:val="006153D8"/>
    <w:rsid w:val="0061567B"/>
    <w:rsid w:val="0062152A"/>
    <w:rsid w:val="0062192E"/>
    <w:rsid w:val="00623583"/>
    <w:rsid w:val="0062462F"/>
    <w:rsid w:val="00624BA1"/>
    <w:rsid w:val="0062661B"/>
    <w:rsid w:val="0062726D"/>
    <w:rsid w:val="006276B8"/>
    <w:rsid w:val="00630118"/>
    <w:rsid w:val="006310AE"/>
    <w:rsid w:val="00632196"/>
    <w:rsid w:val="00633BF2"/>
    <w:rsid w:val="00633F67"/>
    <w:rsid w:val="006345C3"/>
    <w:rsid w:val="00635120"/>
    <w:rsid w:val="006351BE"/>
    <w:rsid w:val="006362F9"/>
    <w:rsid w:val="00636449"/>
    <w:rsid w:val="006373CD"/>
    <w:rsid w:val="0064165D"/>
    <w:rsid w:val="006433BD"/>
    <w:rsid w:val="0064368A"/>
    <w:rsid w:val="00643784"/>
    <w:rsid w:val="00643B5B"/>
    <w:rsid w:val="00644A21"/>
    <w:rsid w:val="00645C9F"/>
    <w:rsid w:val="00646A6C"/>
    <w:rsid w:val="0065019B"/>
    <w:rsid w:val="006508B9"/>
    <w:rsid w:val="00650CA1"/>
    <w:rsid w:val="006513AA"/>
    <w:rsid w:val="00651854"/>
    <w:rsid w:val="00652B88"/>
    <w:rsid w:val="006565D8"/>
    <w:rsid w:val="00656B96"/>
    <w:rsid w:val="00657AE5"/>
    <w:rsid w:val="006619B0"/>
    <w:rsid w:val="00662012"/>
    <w:rsid w:val="00662543"/>
    <w:rsid w:val="006626D0"/>
    <w:rsid w:val="0066337E"/>
    <w:rsid w:val="00664E8C"/>
    <w:rsid w:val="00665F7C"/>
    <w:rsid w:val="00666DFC"/>
    <w:rsid w:val="00666EBB"/>
    <w:rsid w:val="0066779E"/>
    <w:rsid w:val="0067269D"/>
    <w:rsid w:val="00672988"/>
    <w:rsid w:val="00674E6A"/>
    <w:rsid w:val="00676A64"/>
    <w:rsid w:val="00677925"/>
    <w:rsid w:val="00680F46"/>
    <w:rsid w:val="006814CE"/>
    <w:rsid w:val="00681E7A"/>
    <w:rsid w:val="00682B53"/>
    <w:rsid w:val="00682F27"/>
    <w:rsid w:val="00685516"/>
    <w:rsid w:val="0068581A"/>
    <w:rsid w:val="00686F6F"/>
    <w:rsid w:val="00690E2E"/>
    <w:rsid w:val="00691E20"/>
    <w:rsid w:val="006932E7"/>
    <w:rsid w:val="00693347"/>
    <w:rsid w:val="0069334C"/>
    <w:rsid w:val="00693B16"/>
    <w:rsid w:val="006942D4"/>
    <w:rsid w:val="00694F7D"/>
    <w:rsid w:val="00695559"/>
    <w:rsid w:val="00695704"/>
    <w:rsid w:val="00696D63"/>
    <w:rsid w:val="006A032F"/>
    <w:rsid w:val="006A1D91"/>
    <w:rsid w:val="006A41AE"/>
    <w:rsid w:val="006A4856"/>
    <w:rsid w:val="006A4BCE"/>
    <w:rsid w:val="006A564B"/>
    <w:rsid w:val="006B0B4C"/>
    <w:rsid w:val="006B1545"/>
    <w:rsid w:val="006B2DA7"/>
    <w:rsid w:val="006B2F4D"/>
    <w:rsid w:val="006B3682"/>
    <w:rsid w:val="006B42B7"/>
    <w:rsid w:val="006B4498"/>
    <w:rsid w:val="006B48CB"/>
    <w:rsid w:val="006B740C"/>
    <w:rsid w:val="006C1445"/>
    <w:rsid w:val="006C4FC1"/>
    <w:rsid w:val="006C529D"/>
    <w:rsid w:val="006D0E6B"/>
    <w:rsid w:val="006D2146"/>
    <w:rsid w:val="006D5BCA"/>
    <w:rsid w:val="006E094A"/>
    <w:rsid w:val="006E12B1"/>
    <w:rsid w:val="006E13D1"/>
    <w:rsid w:val="006E4D0C"/>
    <w:rsid w:val="006E5B78"/>
    <w:rsid w:val="006E6BA3"/>
    <w:rsid w:val="006F064A"/>
    <w:rsid w:val="006F0914"/>
    <w:rsid w:val="006F0A50"/>
    <w:rsid w:val="006F1116"/>
    <w:rsid w:val="006F3196"/>
    <w:rsid w:val="006F3C54"/>
    <w:rsid w:val="006F5E64"/>
    <w:rsid w:val="006F60DE"/>
    <w:rsid w:val="006F6A35"/>
    <w:rsid w:val="006F7914"/>
    <w:rsid w:val="006F7E46"/>
    <w:rsid w:val="00700AB4"/>
    <w:rsid w:val="00700FCA"/>
    <w:rsid w:val="00701645"/>
    <w:rsid w:val="00702D5A"/>
    <w:rsid w:val="00702EF7"/>
    <w:rsid w:val="00703989"/>
    <w:rsid w:val="007042E9"/>
    <w:rsid w:val="00704E43"/>
    <w:rsid w:val="00705A22"/>
    <w:rsid w:val="007069BE"/>
    <w:rsid w:val="0071118B"/>
    <w:rsid w:val="00711E13"/>
    <w:rsid w:val="00712EDA"/>
    <w:rsid w:val="007136D0"/>
    <w:rsid w:val="0071417B"/>
    <w:rsid w:val="00714F88"/>
    <w:rsid w:val="007155A9"/>
    <w:rsid w:val="007158E1"/>
    <w:rsid w:val="00715D07"/>
    <w:rsid w:val="0071705B"/>
    <w:rsid w:val="0071775F"/>
    <w:rsid w:val="00720505"/>
    <w:rsid w:val="007236A3"/>
    <w:rsid w:val="007239B6"/>
    <w:rsid w:val="0072490A"/>
    <w:rsid w:val="00724A02"/>
    <w:rsid w:val="0072517D"/>
    <w:rsid w:val="007253D2"/>
    <w:rsid w:val="00726878"/>
    <w:rsid w:val="0073124A"/>
    <w:rsid w:val="00733893"/>
    <w:rsid w:val="00734A05"/>
    <w:rsid w:val="00735C6F"/>
    <w:rsid w:val="007410E7"/>
    <w:rsid w:val="00742598"/>
    <w:rsid w:val="00750463"/>
    <w:rsid w:val="00753BB5"/>
    <w:rsid w:val="00756832"/>
    <w:rsid w:val="00757657"/>
    <w:rsid w:val="007618DE"/>
    <w:rsid w:val="007626D0"/>
    <w:rsid w:val="007633BC"/>
    <w:rsid w:val="00764349"/>
    <w:rsid w:val="007651CA"/>
    <w:rsid w:val="00767519"/>
    <w:rsid w:val="007704E1"/>
    <w:rsid w:val="00772569"/>
    <w:rsid w:val="00772E8C"/>
    <w:rsid w:val="007736D3"/>
    <w:rsid w:val="0077500F"/>
    <w:rsid w:val="0077548E"/>
    <w:rsid w:val="00777315"/>
    <w:rsid w:val="00780919"/>
    <w:rsid w:val="007826C8"/>
    <w:rsid w:val="00782B20"/>
    <w:rsid w:val="00784190"/>
    <w:rsid w:val="0078457B"/>
    <w:rsid w:val="00784756"/>
    <w:rsid w:val="00784C55"/>
    <w:rsid w:val="0078539D"/>
    <w:rsid w:val="007856C1"/>
    <w:rsid w:val="00786C76"/>
    <w:rsid w:val="00787051"/>
    <w:rsid w:val="0079018D"/>
    <w:rsid w:val="00790338"/>
    <w:rsid w:val="00791A00"/>
    <w:rsid w:val="007923C3"/>
    <w:rsid w:val="00792A4D"/>
    <w:rsid w:val="00792CEE"/>
    <w:rsid w:val="007A138F"/>
    <w:rsid w:val="007A1640"/>
    <w:rsid w:val="007A39DF"/>
    <w:rsid w:val="007A43ED"/>
    <w:rsid w:val="007A4BDD"/>
    <w:rsid w:val="007A5193"/>
    <w:rsid w:val="007A5DE4"/>
    <w:rsid w:val="007A72EE"/>
    <w:rsid w:val="007A777A"/>
    <w:rsid w:val="007A7BD2"/>
    <w:rsid w:val="007B0397"/>
    <w:rsid w:val="007B0A18"/>
    <w:rsid w:val="007B128D"/>
    <w:rsid w:val="007B1294"/>
    <w:rsid w:val="007B2CF3"/>
    <w:rsid w:val="007B3502"/>
    <w:rsid w:val="007B3DFD"/>
    <w:rsid w:val="007B44ED"/>
    <w:rsid w:val="007B491A"/>
    <w:rsid w:val="007B5370"/>
    <w:rsid w:val="007B61F5"/>
    <w:rsid w:val="007B63FA"/>
    <w:rsid w:val="007B67BD"/>
    <w:rsid w:val="007B7496"/>
    <w:rsid w:val="007C0802"/>
    <w:rsid w:val="007C12BE"/>
    <w:rsid w:val="007C1CE8"/>
    <w:rsid w:val="007C2739"/>
    <w:rsid w:val="007C4B0F"/>
    <w:rsid w:val="007C4DAD"/>
    <w:rsid w:val="007C5830"/>
    <w:rsid w:val="007C5DB8"/>
    <w:rsid w:val="007C6CA2"/>
    <w:rsid w:val="007C6CB6"/>
    <w:rsid w:val="007D05B2"/>
    <w:rsid w:val="007D0C44"/>
    <w:rsid w:val="007D1972"/>
    <w:rsid w:val="007D1F33"/>
    <w:rsid w:val="007D2417"/>
    <w:rsid w:val="007D3307"/>
    <w:rsid w:val="007D3C3B"/>
    <w:rsid w:val="007D5ABC"/>
    <w:rsid w:val="007D5E27"/>
    <w:rsid w:val="007D6F64"/>
    <w:rsid w:val="007D7418"/>
    <w:rsid w:val="007E0258"/>
    <w:rsid w:val="007E76C8"/>
    <w:rsid w:val="007E79C5"/>
    <w:rsid w:val="007F1355"/>
    <w:rsid w:val="007F2635"/>
    <w:rsid w:val="007F43BC"/>
    <w:rsid w:val="007F4740"/>
    <w:rsid w:val="007F6E67"/>
    <w:rsid w:val="008006C6"/>
    <w:rsid w:val="0080153E"/>
    <w:rsid w:val="0080742D"/>
    <w:rsid w:val="0081151E"/>
    <w:rsid w:val="00812498"/>
    <w:rsid w:val="008127E6"/>
    <w:rsid w:val="0081336E"/>
    <w:rsid w:val="00813928"/>
    <w:rsid w:val="008150A9"/>
    <w:rsid w:val="00820DC7"/>
    <w:rsid w:val="00821116"/>
    <w:rsid w:val="00821698"/>
    <w:rsid w:val="00821E1F"/>
    <w:rsid w:val="008221FE"/>
    <w:rsid w:val="00822BF5"/>
    <w:rsid w:val="0082419F"/>
    <w:rsid w:val="00824894"/>
    <w:rsid w:val="008251EE"/>
    <w:rsid w:val="00826C7B"/>
    <w:rsid w:val="00826DD9"/>
    <w:rsid w:val="00826E01"/>
    <w:rsid w:val="008277A8"/>
    <w:rsid w:val="008278B6"/>
    <w:rsid w:val="008306BD"/>
    <w:rsid w:val="008307ED"/>
    <w:rsid w:val="0083350F"/>
    <w:rsid w:val="00834358"/>
    <w:rsid w:val="008346BD"/>
    <w:rsid w:val="00834F58"/>
    <w:rsid w:val="00835AC4"/>
    <w:rsid w:val="00835E2C"/>
    <w:rsid w:val="00836B7A"/>
    <w:rsid w:val="008409AA"/>
    <w:rsid w:val="00840E0E"/>
    <w:rsid w:val="00840FB8"/>
    <w:rsid w:val="00842819"/>
    <w:rsid w:val="00843A7A"/>
    <w:rsid w:val="00843CE0"/>
    <w:rsid w:val="008447F5"/>
    <w:rsid w:val="00845263"/>
    <w:rsid w:val="00846292"/>
    <w:rsid w:val="008506E1"/>
    <w:rsid w:val="008515EE"/>
    <w:rsid w:val="008528D3"/>
    <w:rsid w:val="00854553"/>
    <w:rsid w:val="008545E6"/>
    <w:rsid w:val="008551AC"/>
    <w:rsid w:val="00855B86"/>
    <w:rsid w:val="00860874"/>
    <w:rsid w:val="00862008"/>
    <w:rsid w:val="00862720"/>
    <w:rsid w:val="008628C8"/>
    <w:rsid w:val="00862B2A"/>
    <w:rsid w:val="008630B9"/>
    <w:rsid w:val="00863F37"/>
    <w:rsid w:val="0086406B"/>
    <w:rsid w:val="0086483E"/>
    <w:rsid w:val="00864C8C"/>
    <w:rsid w:val="00864DD5"/>
    <w:rsid w:val="00867651"/>
    <w:rsid w:val="008743F3"/>
    <w:rsid w:val="0087444A"/>
    <w:rsid w:val="00875139"/>
    <w:rsid w:val="00875410"/>
    <w:rsid w:val="008766F1"/>
    <w:rsid w:val="00877C70"/>
    <w:rsid w:val="0088087C"/>
    <w:rsid w:val="008824EF"/>
    <w:rsid w:val="008835F6"/>
    <w:rsid w:val="00883D4D"/>
    <w:rsid w:val="008850BA"/>
    <w:rsid w:val="00885876"/>
    <w:rsid w:val="00885F5E"/>
    <w:rsid w:val="00886185"/>
    <w:rsid w:val="008861D9"/>
    <w:rsid w:val="0088638C"/>
    <w:rsid w:val="008908E5"/>
    <w:rsid w:val="00891216"/>
    <w:rsid w:val="00894FDC"/>
    <w:rsid w:val="008955CD"/>
    <w:rsid w:val="008A16F9"/>
    <w:rsid w:val="008A1D3E"/>
    <w:rsid w:val="008A246F"/>
    <w:rsid w:val="008A4B16"/>
    <w:rsid w:val="008A4D63"/>
    <w:rsid w:val="008A6D62"/>
    <w:rsid w:val="008A7A69"/>
    <w:rsid w:val="008B058C"/>
    <w:rsid w:val="008B185F"/>
    <w:rsid w:val="008B3B51"/>
    <w:rsid w:val="008B4057"/>
    <w:rsid w:val="008B4145"/>
    <w:rsid w:val="008B5290"/>
    <w:rsid w:val="008B71B8"/>
    <w:rsid w:val="008B79AE"/>
    <w:rsid w:val="008C2CFD"/>
    <w:rsid w:val="008C386E"/>
    <w:rsid w:val="008C603A"/>
    <w:rsid w:val="008C71C8"/>
    <w:rsid w:val="008D167D"/>
    <w:rsid w:val="008D4B58"/>
    <w:rsid w:val="008D4B8A"/>
    <w:rsid w:val="008D6F01"/>
    <w:rsid w:val="008D7D7B"/>
    <w:rsid w:val="008E04E3"/>
    <w:rsid w:val="008E0F52"/>
    <w:rsid w:val="008E2316"/>
    <w:rsid w:val="008E34BE"/>
    <w:rsid w:val="008E42F4"/>
    <w:rsid w:val="008E537F"/>
    <w:rsid w:val="008E5434"/>
    <w:rsid w:val="008E5657"/>
    <w:rsid w:val="008E5E51"/>
    <w:rsid w:val="008F00DB"/>
    <w:rsid w:val="008F10F9"/>
    <w:rsid w:val="008F1264"/>
    <w:rsid w:val="008F43EA"/>
    <w:rsid w:val="008F47C6"/>
    <w:rsid w:val="009006A2"/>
    <w:rsid w:val="0090102B"/>
    <w:rsid w:val="00901326"/>
    <w:rsid w:val="00901448"/>
    <w:rsid w:val="00903545"/>
    <w:rsid w:val="00905C47"/>
    <w:rsid w:val="00906379"/>
    <w:rsid w:val="009101EA"/>
    <w:rsid w:val="009106FC"/>
    <w:rsid w:val="009118BB"/>
    <w:rsid w:val="00913AC1"/>
    <w:rsid w:val="00915B81"/>
    <w:rsid w:val="00915D6B"/>
    <w:rsid w:val="009160DF"/>
    <w:rsid w:val="009162C7"/>
    <w:rsid w:val="00916EC2"/>
    <w:rsid w:val="009213BD"/>
    <w:rsid w:val="00924627"/>
    <w:rsid w:val="009250A8"/>
    <w:rsid w:val="00925BE6"/>
    <w:rsid w:val="00925F86"/>
    <w:rsid w:val="0092699C"/>
    <w:rsid w:val="00926F61"/>
    <w:rsid w:val="00930222"/>
    <w:rsid w:val="00930884"/>
    <w:rsid w:val="0093123D"/>
    <w:rsid w:val="00933040"/>
    <w:rsid w:val="009330E9"/>
    <w:rsid w:val="00935D15"/>
    <w:rsid w:val="009411FB"/>
    <w:rsid w:val="009414A9"/>
    <w:rsid w:val="009414D9"/>
    <w:rsid w:val="00941B71"/>
    <w:rsid w:val="009421AD"/>
    <w:rsid w:val="0094221C"/>
    <w:rsid w:val="0094409C"/>
    <w:rsid w:val="00944159"/>
    <w:rsid w:val="00944816"/>
    <w:rsid w:val="009449B2"/>
    <w:rsid w:val="00944A82"/>
    <w:rsid w:val="00946C4D"/>
    <w:rsid w:val="00950A13"/>
    <w:rsid w:val="00951C92"/>
    <w:rsid w:val="0095285B"/>
    <w:rsid w:val="00953FE9"/>
    <w:rsid w:val="0095481C"/>
    <w:rsid w:val="009567E6"/>
    <w:rsid w:val="00957076"/>
    <w:rsid w:val="00957132"/>
    <w:rsid w:val="009576FD"/>
    <w:rsid w:val="009578EB"/>
    <w:rsid w:val="009578FF"/>
    <w:rsid w:val="00960446"/>
    <w:rsid w:val="009610ED"/>
    <w:rsid w:val="009633BB"/>
    <w:rsid w:val="0096485F"/>
    <w:rsid w:val="00965E7B"/>
    <w:rsid w:val="00967354"/>
    <w:rsid w:val="00971592"/>
    <w:rsid w:val="00971DDF"/>
    <w:rsid w:val="009731D6"/>
    <w:rsid w:val="0097404E"/>
    <w:rsid w:val="00974746"/>
    <w:rsid w:val="00975119"/>
    <w:rsid w:val="00976F04"/>
    <w:rsid w:val="009777F4"/>
    <w:rsid w:val="00977939"/>
    <w:rsid w:val="00977AD8"/>
    <w:rsid w:val="00980A10"/>
    <w:rsid w:val="00981130"/>
    <w:rsid w:val="009821B6"/>
    <w:rsid w:val="00983D46"/>
    <w:rsid w:val="00983DCA"/>
    <w:rsid w:val="00985EF7"/>
    <w:rsid w:val="00986CF9"/>
    <w:rsid w:val="00990C0E"/>
    <w:rsid w:val="00990D75"/>
    <w:rsid w:val="00991093"/>
    <w:rsid w:val="0099134F"/>
    <w:rsid w:val="0099163B"/>
    <w:rsid w:val="00992343"/>
    <w:rsid w:val="0099493B"/>
    <w:rsid w:val="00996306"/>
    <w:rsid w:val="00996744"/>
    <w:rsid w:val="00997CF4"/>
    <w:rsid w:val="009A1169"/>
    <w:rsid w:val="009A3789"/>
    <w:rsid w:val="009A4CB8"/>
    <w:rsid w:val="009A5D2A"/>
    <w:rsid w:val="009A6919"/>
    <w:rsid w:val="009A6AC7"/>
    <w:rsid w:val="009A7C4E"/>
    <w:rsid w:val="009B0408"/>
    <w:rsid w:val="009B0843"/>
    <w:rsid w:val="009B1E47"/>
    <w:rsid w:val="009B2CED"/>
    <w:rsid w:val="009B3016"/>
    <w:rsid w:val="009B7A72"/>
    <w:rsid w:val="009B7BB8"/>
    <w:rsid w:val="009C0B9C"/>
    <w:rsid w:val="009C126A"/>
    <w:rsid w:val="009C171B"/>
    <w:rsid w:val="009C1D4C"/>
    <w:rsid w:val="009C2DD2"/>
    <w:rsid w:val="009C2FD5"/>
    <w:rsid w:val="009C441F"/>
    <w:rsid w:val="009C4A07"/>
    <w:rsid w:val="009C4B8E"/>
    <w:rsid w:val="009C51D5"/>
    <w:rsid w:val="009C599A"/>
    <w:rsid w:val="009C650E"/>
    <w:rsid w:val="009C70DB"/>
    <w:rsid w:val="009D19BC"/>
    <w:rsid w:val="009D2348"/>
    <w:rsid w:val="009D2F0C"/>
    <w:rsid w:val="009D3578"/>
    <w:rsid w:val="009D3A5F"/>
    <w:rsid w:val="009D4138"/>
    <w:rsid w:val="009D5193"/>
    <w:rsid w:val="009D5C32"/>
    <w:rsid w:val="009D6472"/>
    <w:rsid w:val="009D79F4"/>
    <w:rsid w:val="009E3CD1"/>
    <w:rsid w:val="009E3FBC"/>
    <w:rsid w:val="009E5AF5"/>
    <w:rsid w:val="009E5EB5"/>
    <w:rsid w:val="009E6E0E"/>
    <w:rsid w:val="009E74F0"/>
    <w:rsid w:val="009F0768"/>
    <w:rsid w:val="009F17CE"/>
    <w:rsid w:val="009F7867"/>
    <w:rsid w:val="009F7D66"/>
    <w:rsid w:val="00A00BD2"/>
    <w:rsid w:val="00A00E56"/>
    <w:rsid w:val="00A027F3"/>
    <w:rsid w:val="00A03978"/>
    <w:rsid w:val="00A07729"/>
    <w:rsid w:val="00A07E08"/>
    <w:rsid w:val="00A10D85"/>
    <w:rsid w:val="00A1179A"/>
    <w:rsid w:val="00A12798"/>
    <w:rsid w:val="00A12B8F"/>
    <w:rsid w:val="00A142A2"/>
    <w:rsid w:val="00A153BE"/>
    <w:rsid w:val="00A15DEE"/>
    <w:rsid w:val="00A16489"/>
    <w:rsid w:val="00A167B5"/>
    <w:rsid w:val="00A16DBE"/>
    <w:rsid w:val="00A178EA"/>
    <w:rsid w:val="00A17C4F"/>
    <w:rsid w:val="00A20A39"/>
    <w:rsid w:val="00A2352E"/>
    <w:rsid w:val="00A238BD"/>
    <w:rsid w:val="00A24522"/>
    <w:rsid w:val="00A2459D"/>
    <w:rsid w:val="00A24E23"/>
    <w:rsid w:val="00A25F05"/>
    <w:rsid w:val="00A301C7"/>
    <w:rsid w:val="00A311AE"/>
    <w:rsid w:val="00A312A6"/>
    <w:rsid w:val="00A3130E"/>
    <w:rsid w:val="00A324CF"/>
    <w:rsid w:val="00A32E8B"/>
    <w:rsid w:val="00A32ED6"/>
    <w:rsid w:val="00A344A5"/>
    <w:rsid w:val="00A346C3"/>
    <w:rsid w:val="00A41895"/>
    <w:rsid w:val="00A42BC8"/>
    <w:rsid w:val="00A42D07"/>
    <w:rsid w:val="00A450C0"/>
    <w:rsid w:val="00A45468"/>
    <w:rsid w:val="00A459CD"/>
    <w:rsid w:val="00A45EF2"/>
    <w:rsid w:val="00A4791B"/>
    <w:rsid w:val="00A50A48"/>
    <w:rsid w:val="00A50A5D"/>
    <w:rsid w:val="00A51522"/>
    <w:rsid w:val="00A51573"/>
    <w:rsid w:val="00A51A5E"/>
    <w:rsid w:val="00A52895"/>
    <w:rsid w:val="00A53DA0"/>
    <w:rsid w:val="00A56D13"/>
    <w:rsid w:val="00A5765D"/>
    <w:rsid w:val="00A607CB"/>
    <w:rsid w:val="00A6351F"/>
    <w:rsid w:val="00A64B6E"/>
    <w:rsid w:val="00A65A70"/>
    <w:rsid w:val="00A66F36"/>
    <w:rsid w:val="00A676D9"/>
    <w:rsid w:val="00A67EFC"/>
    <w:rsid w:val="00A7031E"/>
    <w:rsid w:val="00A71140"/>
    <w:rsid w:val="00A7131C"/>
    <w:rsid w:val="00A74692"/>
    <w:rsid w:val="00A7618B"/>
    <w:rsid w:val="00A7640B"/>
    <w:rsid w:val="00A7778B"/>
    <w:rsid w:val="00A77C29"/>
    <w:rsid w:val="00A803BC"/>
    <w:rsid w:val="00A80969"/>
    <w:rsid w:val="00A86EA7"/>
    <w:rsid w:val="00A90960"/>
    <w:rsid w:val="00A91C7B"/>
    <w:rsid w:val="00A92776"/>
    <w:rsid w:val="00A93181"/>
    <w:rsid w:val="00A938E6"/>
    <w:rsid w:val="00A93CCF"/>
    <w:rsid w:val="00A95BD5"/>
    <w:rsid w:val="00A96F78"/>
    <w:rsid w:val="00A9746C"/>
    <w:rsid w:val="00A978C4"/>
    <w:rsid w:val="00AA1087"/>
    <w:rsid w:val="00AA25A9"/>
    <w:rsid w:val="00AA26D9"/>
    <w:rsid w:val="00AA51AD"/>
    <w:rsid w:val="00AA591E"/>
    <w:rsid w:val="00AA65C9"/>
    <w:rsid w:val="00AB0A32"/>
    <w:rsid w:val="00AB0E56"/>
    <w:rsid w:val="00AB1FE4"/>
    <w:rsid w:val="00AB3A15"/>
    <w:rsid w:val="00AB4ECC"/>
    <w:rsid w:val="00AB6601"/>
    <w:rsid w:val="00AB674E"/>
    <w:rsid w:val="00AC02C1"/>
    <w:rsid w:val="00AC0AB6"/>
    <w:rsid w:val="00AC10AD"/>
    <w:rsid w:val="00AC1E55"/>
    <w:rsid w:val="00AC429F"/>
    <w:rsid w:val="00AC60B4"/>
    <w:rsid w:val="00AD00C5"/>
    <w:rsid w:val="00AD165F"/>
    <w:rsid w:val="00AD1AA2"/>
    <w:rsid w:val="00AD2794"/>
    <w:rsid w:val="00AD2DC5"/>
    <w:rsid w:val="00AD3455"/>
    <w:rsid w:val="00AD3CAD"/>
    <w:rsid w:val="00AD59F9"/>
    <w:rsid w:val="00AD69FF"/>
    <w:rsid w:val="00AD702B"/>
    <w:rsid w:val="00AD72E6"/>
    <w:rsid w:val="00AD7C95"/>
    <w:rsid w:val="00AE0320"/>
    <w:rsid w:val="00AE3DE1"/>
    <w:rsid w:val="00AE79D3"/>
    <w:rsid w:val="00AF1D4B"/>
    <w:rsid w:val="00AF2D54"/>
    <w:rsid w:val="00AF3458"/>
    <w:rsid w:val="00AF3F7B"/>
    <w:rsid w:val="00AF42B4"/>
    <w:rsid w:val="00AF4B8A"/>
    <w:rsid w:val="00AF4F1B"/>
    <w:rsid w:val="00AF5EC6"/>
    <w:rsid w:val="00AF6E8A"/>
    <w:rsid w:val="00AF7213"/>
    <w:rsid w:val="00AF7D92"/>
    <w:rsid w:val="00B011CC"/>
    <w:rsid w:val="00B04048"/>
    <w:rsid w:val="00B04F3D"/>
    <w:rsid w:val="00B05702"/>
    <w:rsid w:val="00B06DD9"/>
    <w:rsid w:val="00B07CD6"/>
    <w:rsid w:val="00B07E52"/>
    <w:rsid w:val="00B10010"/>
    <w:rsid w:val="00B108A3"/>
    <w:rsid w:val="00B10AAB"/>
    <w:rsid w:val="00B11775"/>
    <w:rsid w:val="00B129BC"/>
    <w:rsid w:val="00B1302D"/>
    <w:rsid w:val="00B1513F"/>
    <w:rsid w:val="00B154CB"/>
    <w:rsid w:val="00B161C6"/>
    <w:rsid w:val="00B1746F"/>
    <w:rsid w:val="00B20725"/>
    <w:rsid w:val="00B2175F"/>
    <w:rsid w:val="00B22B38"/>
    <w:rsid w:val="00B245DA"/>
    <w:rsid w:val="00B2628E"/>
    <w:rsid w:val="00B266B0"/>
    <w:rsid w:val="00B27072"/>
    <w:rsid w:val="00B27097"/>
    <w:rsid w:val="00B27921"/>
    <w:rsid w:val="00B3000E"/>
    <w:rsid w:val="00B31339"/>
    <w:rsid w:val="00B326A8"/>
    <w:rsid w:val="00B329EB"/>
    <w:rsid w:val="00B32D52"/>
    <w:rsid w:val="00B33508"/>
    <w:rsid w:val="00B3377E"/>
    <w:rsid w:val="00B33931"/>
    <w:rsid w:val="00B34605"/>
    <w:rsid w:val="00B35DA4"/>
    <w:rsid w:val="00B36B1F"/>
    <w:rsid w:val="00B40A96"/>
    <w:rsid w:val="00B422A7"/>
    <w:rsid w:val="00B42A32"/>
    <w:rsid w:val="00B42FA6"/>
    <w:rsid w:val="00B4399E"/>
    <w:rsid w:val="00B43A16"/>
    <w:rsid w:val="00B45CE1"/>
    <w:rsid w:val="00B46798"/>
    <w:rsid w:val="00B46A75"/>
    <w:rsid w:val="00B500CD"/>
    <w:rsid w:val="00B51709"/>
    <w:rsid w:val="00B5239C"/>
    <w:rsid w:val="00B53893"/>
    <w:rsid w:val="00B548C2"/>
    <w:rsid w:val="00B55428"/>
    <w:rsid w:val="00B570BF"/>
    <w:rsid w:val="00B63337"/>
    <w:rsid w:val="00B6369F"/>
    <w:rsid w:val="00B639D7"/>
    <w:rsid w:val="00B64898"/>
    <w:rsid w:val="00B67805"/>
    <w:rsid w:val="00B71037"/>
    <w:rsid w:val="00B7267A"/>
    <w:rsid w:val="00B726FF"/>
    <w:rsid w:val="00B728AF"/>
    <w:rsid w:val="00B72AA4"/>
    <w:rsid w:val="00B73739"/>
    <w:rsid w:val="00B74014"/>
    <w:rsid w:val="00B76BCD"/>
    <w:rsid w:val="00B76EE9"/>
    <w:rsid w:val="00B77880"/>
    <w:rsid w:val="00B80D90"/>
    <w:rsid w:val="00B82613"/>
    <w:rsid w:val="00B828B5"/>
    <w:rsid w:val="00B84E9C"/>
    <w:rsid w:val="00B85522"/>
    <w:rsid w:val="00B865C2"/>
    <w:rsid w:val="00B90E2A"/>
    <w:rsid w:val="00B90F2A"/>
    <w:rsid w:val="00B9198D"/>
    <w:rsid w:val="00B919D6"/>
    <w:rsid w:val="00B93008"/>
    <w:rsid w:val="00B9406D"/>
    <w:rsid w:val="00B94BA7"/>
    <w:rsid w:val="00B94E0E"/>
    <w:rsid w:val="00B97CA3"/>
    <w:rsid w:val="00BA1AB0"/>
    <w:rsid w:val="00BA6A9A"/>
    <w:rsid w:val="00BA76A9"/>
    <w:rsid w:val="00BB3922"/>
    <w:rsid w:val="00BB3E2B"/>
    <w:rsid w:val="00BB5D1C"/>
    <w:rsid w:val="00BB6552"/>
    <w:rsid w:val="00BB6B9B"/>
    <w:rsid w:val="00BB754F"/>
    <w:rsid w:val="00BC07D4"/>
    <w:rsid w:val="00BC09DE"/>
    <w:rsid w:val="00BC0A5D"/>
    <w:rsid w:val="00BC0BE3"/>
    <w:rsid w:val="00BC1AD9"/>
    <w:rsid w:val="00BC32E7"/>
    <w:rsid w:val="00BC4A7F"/>
    <w:rsid w:val="00BC58B9"/>
    <w:rsid w:val="00BD0ED7"/>
    <w:rsid w:val="00BD0F55"/>
    <w:rsid w:val="00BD34A3"/>
    <w:rsid w:val="00BD3E68"/>
    <w:rsid w:val="00BD598A"/>
    <w:rsid w:val="00BD6A0D"/>
    <w:rsid w:val="00BD75B4"/>
    <w:rsid w:val="00BD7A3D"/>
    <w:rsid w:val="00BD7D14"/>
    <w:rsid w:val="00BE02B4"/>
    <w:rsid w:val="00BE0752"/>
    <w:rsid w:val="00BE323D"/>
    <w:rsid w:val="00BE631E"/>
    <w:rsid w:val="00BE6BC0"/>
    <w:rsid w:val="00BF0AFD"/>
    <w:rsid w:val="00BF0CCF"/>
    <w:rsid w:val="00BF0FC5"/>
    <w:rsid w:val="00BF10BC"/>
    <w:rsid w:val="00BF19A4"/>
    <w:rsid w:val="00BF21AC"/>
    <w:rsid w:val="00BF2E53"/>
    <w:rsid w:val="00BF3669"/>
    <w:rsid w:val="00BF3C0D"/>
    <w:rsid w:val="00BF6C48"/>
    <w:rsid w:val="00BF6FED"/>
    <w:rsid w:val="00C011A3"/>
    <w:rsid w:val="00C01C1D"/>
    <w:rsid w:val="00C03309"/>
    <w:rsid w:val="00C04A48"/>
    <w:rsid w:val="00C05E4F"/>
    <w:rsid w:val="00C06C91"/>
    <w:rsid w:val="00C072FE"/>
    <w:rsid w:val="00C12E39"/>
    <w:rsid w:val="00C14164"/>
    <w:rsid w:val="00C14851"/>
    <w:rsid w:val="00C15483"/>
    <w:rsid w:val="00C15D8E"/>
    <w:rsid w:val="00C16BDF"/>
    <w:rsid w:val="00C17012"/>
    <w:rsid w:val="00C178FB"/>
    <w:rsid w:val="00C17A67"/>
    <w:rsid w:val="00C17B62"/>
    <w:rsid w:val="00C25512"/>
    <w:rsid w:val="00C257B7"/>
    <w:rsid w:val="00C25A16"/>
    <w:rsid w:val="00C272E8"/>
    <w:rsid w:val="00C307F3"/>
    <w:rsid w:val="00C32035"/>
    <w:rsid w:val="00C32928"/>
    <w:rsid w:val="00C32B36"/>
    <w:rsid w:val="00C33359"/>
    <w:rsid w:val="00C348D6"/>
    <w:rsid w:val="00C35D26"/>
    <w:rsid w:val="00C35F73"/>
    <w:rsid w:val="00C36E34"/>
    <w:rsid w:val="00C404EE"/>
    <w:rsid w:val="00C4061A"/>
    <w:rsid w:val="00C406C6"/>
    <w:rsid w:val="00C4171B"/>
    <w:rsid w:val="00C42689"/>
    <w:rsid w:val="00C42988"/>
    <w:rsid w:val="00C42BD4"/>
    <w:rsid w:val="00C43FF0"/>
    <w:rsid w:val="00C44641"/>
    <w:rsid w:val="00C45EF5"/>
    <w:rsid w:val="00C46B7E"/>
    <w:rsid w:val="00C50A4E"/>
    <w:rsid w:val="00C520B1"/>
    <w:rsid w:val="00C522D6"/>
    <w:rsid w:val="00C5316B"/>
    <w:rsid w:val="00C532BA"/>
    <w:rsid w:val="00C53B62"/>
    <w:rsid w:val="00C54020"/>
    <w:rsid w:val="00C545C5"/>
    <w:rsid w:val="00C54CEA"/>
    <w:rsid w:val="00C61AD9"/>
    <w:rsid w:val="00C61D4B"/>
    <w:rsid w:val="00C62B0A"/>
    <w:rsid w:val="00C63F08"/>
    <w:rsid w:val="00C6528C"/>
    <w:rsid w:val="00C661E8"/>
    <w:rsid w:val="00C70084"/>
    <w:rsid w:val="00C7235B"/>
    <w:rsid w:val="00C72E18"/>
    <w:rsid w:val="00C7380B"/>
    <w:rsid w:val="00C74421"/>
    <w:rsid w:val="00C74A1E"/>
    <w:rsid w:val="00C75F2F"/>
    <w:rsid w:val="00C75FEE"/>
    <w:rsid w:val="00C76F1D"/>
    <w:rsid w:val="00C77D26"/>
    <w:rsid w:val="00C81AD5"/>
    <w:rsid w:val="00C82BBB"/>
    <w:rsid w:val="00C838EE"/>
    <w:rsid w:val="00C84D39"/>
    <w:rsid w:val="00C85277"/>
    <w:rsid w:val="00C85D76"/>
    <w:rsid w:val="00C873AC"/>
    <w:rsid w:val="00C9106A"/>
    <w:rsid w:val="00C933E7"/>
    <w:rsid w:val="00C93462"/>
    <w:rsid w:val="00C94142"/>
    <w:rsid w:val="00C94384"/>
    <w:rsid w:val="00C94A34"/>
    <w:rsid w:val="00C94C2B"/>
    <w:rsid w:val="00C96F79"/>
    <w:rsid w:val="00C97CF9"/>
    <w:rsid w:val="00CA17DD"/>
    <w:rsid w:val="00CA1863"/>
    <w:rsid w:val="00CA2426"/>
    <w:rsid w:val="00CA267B"/>
    <w:rsid w:val="00CA391D"/>
    <w:rsid w:val="00CA3ACD"/>
    <w:rsid w:val="00CA45CE"/>
    <w:rsid w:val="00CA4F8B"/>
    <w:rsid w:val="00CA5295"/>
    <w:rsid w:val="00CB09DA"/>
    <w:rsid w:val="00CB0BD9"/>
    <w:rsid w:val="00CB19E0"/>
    <w:rsid w:val="00CB1CAC"/>
    <w:rsid w:val="00CB1DE8"/>
    <w:rsid w:val="00CB1E3B"/>
    <w:rsid w:val="00CB1F1D"/>
    <w:rsid w:val="00CB328B"/>
    <w:rsid w:val="00CB4584"/>
    <w:rsid w:val="00CB6EDF"/>
    <w:rsid w:val="00CB71F8"/>
    <w:rsid w:val="00CC26DB"/>
    <w:rsid w:val="00CC2AB4"/>
    <w:rsid w:val="00CC3DAA"/>
    <w:rsid w:val="00CC4C2C"/>
    <w:rsid w:val="00CC5057"/>
    <w:rsid w:val="00CD078F"/>
    <w:rsid w:val="00CD121E"/>
    <w:rsid w:val="00CD3ED8"/>
    <w:rsid w:val="00CD464F"/>
    <w:rsid w:val="00CD53DE"/>
    <w:rsid w:val="00CD761D"/>
    <w:rsid w:val="00CD76B5"/>
    <w:rsid w:val="00CD7E3B"/>
    <w:rsid w:val="00CE1D65"/>
    <w:rsid w:val="00CE2346"/>
    <w:rsid w:val="00CE4256"/>
    <w:rsid w:val="00CE5F6B"/>
    <w:rsid w:val="00CE6F0F"/>
    <w:rsid w:val="00CF002F"/>
    <w:rsid w:val="00CF0246"/>
    <w:rsid w:val="00CF2483"/>
    <w:rsid w:val="00CF24E2"/>
    <w:rsid w:val="00CF48E8"/>
    <w:rsid w:val="00CF4ABD"/>
    <w:rsid w:val="00CF5A53"/>
    <w:rsid w:val="00CF5D28"/>
    <w:rsid w:val="00CF6F1E"/>
    <w:rsid w:val="00D001F9"/>
    <w:rsid w:val="00D0036E"/>
    <w:rsid w:val="00D00BB7"/>
    <w:rsid w:val="00D01E3E"/>
    <w:rsid w:val="00D01EAD"/>
    <w:rsid w:val="00D035B9"/>
    <w:rsid w:val="00D0518B"/>
    <w:rsid w:val="00D060FF"/>
    <w:rsid w:val="00D064E8"/>
    <w:rsid w:val="00D06572"/>
    <w:rsid w:val="00D065CD"/>
    <w:rsid w:val="00D1074E"/>
    <w:rsid w:val="00D1189F"/>
    <w:rsid w:val="00D12325"/>
    <w:rsid w:val="00D12665"/>
    <w:rsid w:val="00D14487"/>
    <w:rsid w:val="00D15E7E"/>
    <w:rsid w:val="00D20016"/>
    <w:rsid w:val="00D2093A"/>
    <w:rsid w:val="00D2279F"/>
    <w:rsid w:val="00D22AF1"/>
    <w:rsid w:val="00D22E93"/>
    <w:rsid w:val="00D242DA"/>
    <w:rsid w:val="00D26448"/>
    <w:rsid w:val="00D264CE"/>
    <w:rsid w:val="00D26670"/>
    <w:rsid w:val="00D27B8B"/>
    <w:rsid w:val="00D31B6E"/>
    <w:rsid w:val="00D31EC1"/>
    <w:rsid w:val="00D3232B"/>
    <w:rsid w:val="00D3239F"/>
    <w:rsid w:val="00D324A4"/>
    <w:rsid w:val="00D328F6"/>
    <w:rsid w:val="00D3462C"/>
    <w:rsid w:val="00D35198"/>
    <w:rsid w:val="00D3584B"/>
    <w:rsid w:val="00D36519"/>
    <w:rsid w:val="00D3688C"/>
    <w:rsid w:val="00D412E8"/>
    <w:rsid w:val="00D42240"/>
    <w:rsid w:val="00D427C3"/>
    <w:rsid w:val="00D42EB8"/>
    <w:rsid w:val="00D44932"/>
    <w:rsid w:val="00D45936"/>
    <w:rsid w:val="00D46111"/>
    <w:rsid w:val="00D47C16"/>
    <w:rsid w:val="00D502AF"/>
    <w:rsid w:val="00D50764"/>
    <w:rsid w:val="00D50797"/>
    <w:rsid w:val="00D50C12"/>
    <w:rsid w:val="00D51357"/>
    <w:rsid w:val="00D51A77"/>
    <w:rsid w:val="00D52498"/>
    <w:rsid w:val="00D52EEA"/>
    <w:rsid w:val="00D53830"/>
    <w:rsid w:val="00D53F60"/>
    <w:rsid w:val="00D55889"/>
    <w:rsid w:val="00D57AF0"/>
    <w:rsid w:val="00D57D27"/>
    <w:rsid w:val="00D62ECD"/>
    <w:rsid w:val="00D64426"/>
    <w:rsid w:val="00D67BC5"/>
    <w:rsid w:val="00D7021B"/>
    <w:rsid w:val="00D70D33"/>
    <w:rsid w:val="00D72AB1"/>
    <w:rsid w:val="00D73077"/>
    <w:rsid w:val="00D73C57"/>
    <w:rsid w:val="00D742FF"/>
    <w:rsid w:val="00D758B3"/>
    <w:rsid w:val="00D76ADC"/>
    <w:rsid w:val="00D76D05"/>
    <w:rsid w:val="00D77413"/>
    <w:rsid w:val="00D81F10"/>
    <w:rsid w:val="00D84A57"/>
    <w:rsid w:val="00D874DF"/>
    <w:rsid w:val="00D87A12"/>
    <w:rsid w:val="00D912E2"/>
    <w:rsid w:val="00D91368"/>
    <w:rsid w:val="00D930E1"/>
    <w:rsid w:val="00D9415C"/>
    <w:rsid w:val="00D942CC"/>
    <w:rsid w:val="00D94D87"/>
    <w:rsid w:val="00D962DC"/>
    <w:rsid w:val="00DA180C"/>
    <w:rsid w:val="00DA451D"/>
    <w:rsid w:val="00DA50BE"/>
    <w:rsid w:val="00DA56DB"/>
    <w:rsid w:val="00DA57A9"/>
    <w:rsid w:val="00DA6452"/>
    <w:rsid w:val="00DA652C"/>
    <w:rsid w:val="00DA6FE9"/>
    <w:rsid w:val="00DA7925"/>
    <w:rsid w:val="00DB0AB8"/>
    <w:rsid w:val="00DB0D2A"/>
    <w:rsid w:val="00DB1DAB"/>
    <w:rsid w:val="00DB39D4"/>
    <w:rsid w:val="00DB3A47"/>
    <w:rsid w:val="00DB4E06"/>
    <w:rsid w:val="00DB6A80"/>
    <w:rsid w:val="00DB6C06"/>
    <w:rsid w:val="00DB7B06"/>
    <w:rsid w:val="00DC129F"/>
    <w:rsid w:val="00DC1BF0"/>
    <w:rsid w:val="00DC3A9D"/>
    <w:rsid w:val="00DC4AF7"/>
    <w:rsid w:val="00DC4EC1"/>
    <w:rsid w:val="00DC51EB"/>
    <w:rsid w:val="00DC6C1E"/>
    <w:rsid w:val="00DC6C8F"/>
    <w:rsid w:val="00DC7951"/>
    <w:rsid w:val="00DD1C4B"/>
    <w:rsid w:val="00DD1F7B"/>
    <w:rsid w:val="00DD229E"/>
    <w:rsid w:val="00DD55E0"/>
    <w:rsid w:val="00DE103C"/>
    <w:rsid w:val="00DE1904"/>
    <w:rsid w:val="00DE3DBB"/>
    <w:rsid w:val="00DE43A2"/>
    <w:rsid w:val="00DE4A74"/>
    <w:rsid w:val="00DE541C"/>
    <w:rsid w:val="00DE7256"/>
    <w:rsid w:val="00DE737B"/>
    <w:rsid w:val="00DF100B"/>
    <w:rsid w:val="00DF3F71"/>
    <w:rsid w:val="00DF4359"/>
    <w:rsid w:val="00DF6181"/>
    <w:rsid w:val="00DF6625"/>
    <w:rsid w:val="00E011B1"/>
    <w:rsid w:val="00E01336"/>
    <w:rsid w:val="00E03A76"/>
    <w:rsid w:val="00E0576C"/>
    <w:rsid w:val="00E068BC"/>
    <w:rsid w:val="00E071AC"/>
    <w:rsid w:val="00E073F0"/>
    <w:rsid w:val="00E10761"/>
    <w:rsid w:val="00E11D7A"/>
    <w:rsid w:val="00E11EEB"/>
    <w:rsid w:val="00E128F2"/>
    <w:rsid w:val="00E16463"/>
    <w:rsid w:val="00E20B83"/>
    <w:rsid w:val="00E2128D"/>
    <w:rsid w:val="00E217B4"/>
    <w:rsid w:val="00E26727"/>
    <w:rsid w:val="00E26970"/>
    <w:rsid w:val="00E27749"/>
    <w:rsid w:val="00E27791"/>
    <w:rsid w:val="00E31025"/>
    <w:rsid w:val="00E319DB"/>
    <w:rsid w:val="00E31AFC"/>
    <w:rsid w:val="00E3409E"/>
    <w:rsid w:val="00E34F76"/>
    <w:rsid w:val="00E36D04"/>
    <w:rsid w:val="00E37BE5"/>
    <w:rsid w:val="00E37C6C"/>
    <w:rsid w:val="00E418A7"/>
    <w:rsid w:val="00E41A27"/>
    <w:rsid w:val="00E44B66"/>
    <w:rsid w:val="00E44EDD"/>
    <w:rsid w:val="00E4608B"/>
    <w:rsid w:val="00E4713D"/>
    <w:rsid w:val="00E501D3"/>
    <w:rsid w:val="00E520A7"/>
    <w:rsid w:val="00E53A01"/>
    <w:rsid w:val="00E541B0"/>
    <w:rsid w:val="00E544DB"/>
    <w:rsid w:val="00E564C4"/>
    <w:rsid w:val="00E567C9"/>
    <w:rsid w:val="00E604C4"/>
    <w:rsid w:val="00E60809"/>
    <w:rsid w:val="00E61300"/>
    <w:rsid w:val="00E635B9"/>
    <w:rsid w:val="00E650C5"/>
    <w:rsid w:val="00E65D15"/>
    <w:rsid w:val="00E67EE5"/>
    <w:rsid w:val="00E67FF6"/>
    <w:rsid w:val="00E7013A"/>
    <w:rsid w:val="00E74F5D"/>
    <w:rsid w:val="00E74F79"/>
    <w:rsid w:val="00E74FD0"/>
    <w:rsid w:val="00E7602A"/>
    <w:rsid w:val="00E76034"/>
    <w:rsid w:val="00E80440"/>
    <w:rsid w:val="00E8081E"/>
    <w:rsid w:val="00E817E0"/>
    <w:rsid w:val="00E82EE4"/>
    <w:rsid w:val="00E831E7"/>
    <w:rsid w:val="00E843B5"/>
    <w:rsid w:val="00E84A3B"/>
    <w:rsid w:val="00E85307"/>
    <w:rsid w:val="00E858A7"/>
    <w:rsid w:val="00E907E4"/>
    <w:rsid w:val="00E90A24"/>
    <w:rsid w:val="00E90C34"/>
    <w:rsid w:val="00E919AC"/>
    <w:rsid w:val="00E925B5"/>
    <w:rsid w:val="00E9432B"/>
    <w:rsid w:val="00E946A6"/>
    <w:rsid w:val="00E947E4"/>
    <w:rsid w:val="00E94A6C"/>
    <w:rsid w:val="00E95C9A"/>
    <w:rsid w:val="00E96A29"/>
    <w:rsid w:val="00E96FE6"/>
    <w:rsid w:val="00EA1D43"/>
    <w:rsid w:val="00EA4EC9"/>
    <w:rsid w:val="00EA5E0F"/>
    <w:rsid w:val="00EA6351"/>
    <w:rsid w:val="00EA6FE4"/>
    <w:rsid w:val="00EA748A"/>
    <w:rsid w:val="00EA7B1F"/>
    <w:rsid w:val="00EA7F4C"/>
    <w:rsid w:val="00EB1D47"/>
    <w:rsid w:val="00EB2317"/>
    <w:rsid w:val="00EB279B"/>
    <w:rsid w:val="00EB2ABB"/>
    <w:rsid w:val="00EB4859"/>
    <w:rsid w:val="00EB5D88"/>
    <w:rsid w:val="00EB7307"/>
    <w:rsid w:val="00EC14B0"/>
    <w:rsid w:val="00EC204E"/>
    <w:rsid w:val="00EC249E"/>
    <w:rsid w:val="00EC2CFF"/>
    <w:rsid w:val="00EC4C7E"/>
    <w:rsid w:val="00EC5F2F"/>
    <w:rsid w:val="00EC651E"/>
    <w:rsid w:val="00EC692E"/>
    <w:rsid w:val="00EC745E"/>
    <w:rsid w:val="00EC7EAF"/>
    <w:rsid w:val="00ED0984"/>
    <w:rsid w:val="00ED27C3"/>
    <w:rsid w:val="00ED3371"/>
    <w:rsid w:val="00ED33AE"/>
    <w:rsid w:val="00ED3775"/>
    <w:rsid w:val="00ED4A6D"/>
    <w:rsid w:val="00ED6D4A"/>
    <w:rsid w:val="00ED738C"/>
    <w:rsid w:val="00ED7918"/>
    <w:rsid w:val="00ED7E6A"/>
    <w:rsid w:val="00ED7FD3"/>
    <w:rsid w:val="00EE3663"/>
    <w:rsid w:val="00EE41C4"/>
    <w:rsid w:val="00EE76A9"/>
    <w:rsid w:val="00EE799E"/>
    <w:rsid w:val="00EE7CA8"/>
    <w:rsid w:val="00EE7FA7"/>
    <w:rsid w:val="00EF01D0"/>
    <w:rsid w:val="00EF1093"/>
    <w:rsid w:val="00EF1FCB"/>
    <w:rsid w:val="00EF21C3"/>
    <w:rsid w:val="00EF2211"/>
    <w:rsid w:val="00EF492F"/>
    <w:rsid w:val="00EF6FAB"/>
    <w:rsid w:val="00F0030E"/>
    <w:rsid w:val="00F004A7"/>
    <w:rsid w:val="00F00CD1"/>
    <w:rsid w:val="00F01E6B"/>
    <w:rsid w:val="00F0241C"/>
    <w:rsid w:val="00F04393"/>
    <w:rsid w:val="00F05759"/>
    <w:rsid w:val="00F10CB9"/>
    <w:rsid w:val="00F110D5"/>
    <w:rsid w:val="00F12351"/>
    <w:rsid w:val="00F12910"/>
    <w:rsid w:val="00F129D1"/>
    <w:rsid w:val="00F1452C"/>
    <w:rsid w:val="00F16739"/>
    <w:rsid w:val="00F16DE2"/>
    <w:rsid w:val="00F2052B"/>
    <w:rsid w:val="00F20C99"/>
    <w:rsid w:val="00F2260F"/>
    <w:rsid w:val="00F242AD"/>
    <w:rsid w:val="00F247F2"/>
    <w:rsid w:val="00F265F7"/>
    <w:rsid w:val="00F27FA6"/>
    <w:rsid w:val="00F31EDC"/>
    <w:rsid w:val="00F33DC8"/>
    <w:rsid w:val="00F341C6"/>
    <w:rsid w:val="00F34444"/>
    <w:rsid w:val="00F34596"/>
    <w:rsid w:val="00F4275C"/>
    <w:rsid w:val="00F44A01"/>
    <w:rsid w:val="00F52339"/>
    <w:rsid w:val="00F5277A"/>
    <w:rsid w:val="00F52D27"/>
    <w:rsid w:val="00F532E8"/>
    <w:rsid w:val="00F537FF"/>
    <w:rsid w:val="00F55FD7"/>
    <w:rsid w:val="00F560FE"/>
    <w:rsid w:val="00F6111C"/>
    <w:rsid w:val="00F614C0"/>
    <w:rsid w:val="00F61647"/>
    <w:rsid w:val="00F647EC"/>
    <w:rsid w:val="00F657CF"/>
    <w:rsid w:val="00F709A5"/>
    <w:rsid w:val="00F713A3"/>
    <w:rsid w:val="00F71951"/>
    <w:rsid w:val="00F71A8F"/>
    <w:rsid w:val="00F74381"/>
    <w:rsid w:val="00F743D5"/>
    <w:rsid w:val="00F75330"/>
    <w:rsid w:val="00F76BD9"/>
    <w:rsid w:val="00F80318"/>
    <w:rsid w:val="00F80703"/>
    <w:rsid w:val="00F80948"/>
    <w:rsid w:val="00F811DE"/>
    <w:rsid w:val="00F81387"/>
    <w:rsid w:val="00F8162C"/>
    <w:rsid w:val="00F822E3"/>
    <w:rsid w:val="00F82866"/>
    <w:rsid w:val="00F84309"/>
    <w:rsid w:val="00F84421"/>
    <w:rsid w:val="00F8449B"/>
    <w:rsid w:val="00F85691"/>
    <w:rsid w:val="00F87094"/>
    <w:rsid w:val="00F87AB3"/>
    <w:rsid w:val="00F905CC"/>
    <w:rsid w:val="00F90A5B"/>
    <w:rsid w:val="00F913DC"/>
    <w:rsid w:val="00F91CB9"/>
    <w:rsid w:val="00F91DDA"/>
    <w:rsid w:val="00F92624"/>
    <w:rsid w:val="00F92E0B"/>
    <w:rsid w:val="00F9397A"/>
    <w:rsid w:val="00F93A37"/>
    <w:rsid w:val="00F94182"/>
    <w:rsid w:val="00F944D9"/>
    <w:rsid w:val="00F94DB3"/>
    <w:rsid w:val="00F96500"/>
    <w:rsid w:val="00FA413A"/>
    <w:rsid w:val="00FA4144"/>
    <w:rsid w:val="00FA4751"/>
    <w:rsid w:val="00FA4DDF"/>
    <w:rsid w:val="00FA5A85"/>
    <w:rsid w:val="00FA5E71"/>
    <w:rsid w:val="00FA6E7F"/>
    <w:rsid w:val="00FA7114"/>
    <w:rsid w:val="00FB1E0F"/>
    <w:rsid w:val="00FB2379"/>
    <w:rsid w:val="00FB3F82"/>
    <w:rsid w:val="00FB4B8A"/>
    <w:rsid w:val="00FB5127"/>
    <w:rsid w:val="00FB5152"/>
    <w:rsid w:val="00FB680E"/>
    <w:rsid w:val="00FB6A5E"/>
    <w:rsid w:val="00FC0065"/>
    <w:rsid w:val="00FC0A07"/>
    <w:rsid w:val="00FC3AEE"/>
    <w:rsid w:val="00FC6238"/>
    <w:rsid w:val="00FC7B15"/>
    <w:rsid w:val="00FD33FC"/>
    <w:rsid w:val="00FD3730"/>
    <w:rsid w:val="00FD3924"/>
    <w:rsid w:val="00FD397E"/>
    <w:rsid w:val="00FD3ADE"/>
    <w:rsid w:val="00FD3B08"/>
    <w:rsid w:val="00FD4806"/>
    <w:rsid w:val="00FD534E"/>
    <w:rsid w:val="00FD56C7"/>
    <w:rsid w:val="00FD58F4"/>
    <w:rsid w:val="00FD5CBB"/>
    <w:rsid w:val="00FD6B74"/>
    <w:rsid w:val="00FE002E"/>
    <w:rsid w:val="00FE2398"/>
    <w:rsid w:val="00FE386B"/>
    <w:rsid w:val="00FE515A"/>
    <w:rsid w:val="00FE5624"/>
    <w:rsid w:val="00FE5D2C"/>
    <w:rsid w:val="00FE5FBF"/>
    <w:rsid w:val="00FE6143"/>
    <w:rsid w:val="00FE6C25"/>
    <w:rsid w:val="00FE6DFA"/>
    <w:rsid w:val="00FF033A"/>
    <w:rsid w:val="00FF0964"/>
    <w:rsid w:val="00FF16F2"/>
    <w:rsid w:val="00FF173C"/>
    <w:rsid w:val="00FF2B42"/>
    <w:rsid w:val="00FF39A0"/>
    <w:rsid w:val="00FF3B7F"/>
    <w:rsid w:val="00FF5880"/>
    <w:rsid w:val="00FF61D9"/>
    <w:rsid w:val="00FF6822"/>
    <w:rsid w:val="00FF6EA5"/>
    <w:rsid w:val="00FF73D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27E6"/>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Heading 1 3GPP"/>
    <w:next w:val="a"/>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5831DD"/>
    <w:pPr>
      <w:pBdr>
        <w:top w:val="none" w:sz="0" w:space="0" w:color="auto"/>
      </w:pBdr>
      <w:spacing w:before="180"/>
      <w:outlineLvl w:val="1"/>
    </w:pPr>
    <w:rPr>
      <w:sz w:val="32"/>
    </w:rPr>
  </w:style>
  <w:style w:type="paragraph" w:styleId="3">
    <w:name w:val="heading 3"/>
    <w:aliases w:val="Heading 3 3GPP"/>
    <w:basedOn w:val="2"/>
    <w:next w:val="a"/>
    <w:qFormat/>
    <w:rsid w:val="005831DD"/>
    <w:pPr>
      <w:spacing w:before="120"/>
      <w:outlineLvl w:val="2"/>
    </w:pPr>
    <w:rPr>
      <w:sz w:val="28"/>
    </w:rPr>
  </w:style>
  <w:style w:type="paragraph" w:styleId="4">
    <w:name w:val="heading 4"/>
    <w:basedOn w:val="3"/>
    <w:next w:val="a"/>
    <w:qFormat/>
    <w:rsid w:val="005831DD"/>
    <w:pPr>
      <w:ind w:left="1418" w:hanging="1418"/>
      <w:outlineLvl w:val="3"/>
    </w:pPr>
    <w:rPr>
      <w:sz w:val="24"/>
    </w:rPr>
  </w:style>
  <w:style w:type="paragraph" w:styleId="5">
    <w:name w:val="heading 5"/>
    <w:basedOn w:val="4"/>
    <w:next w:val="a"/>
    <w:qFormat/>
    <w:rsid w:val="005831DD"/>
    <w:pPr>
      <w:ind w:left="1701" w:hanging="1701"/>
      <w:outlineLvl w:val="4"/>
    </w:pPr>
    <w:rPr>
      <w:sz w:val="22"/>
    </w:rPr>
  </w:style>
  <w:style w:type="paragraph" w:styleId="6">
    <w:name w:val="heading 6"/>
    <w:basedOn w:val="H6"/>
    <w:next w:val="a"/>
    <w:qFormat/>
    <w:rsid w:val="005831DD"/>
    <w:pPr>
      <w:outlineLvl w:val="5"/>
    </w:pPr>
  </w:style>
  <w:style w:type="paragraph" w:styleId="7">
    <w:name w:val="heading 7"/>
    <w:basedOn w:val="H6"/>
    <w:next w:val="a"/>
    <w:qFormat/>
    <w:rsid w:val="005831DD"/>
    <w:pPr>
      <w:outlineLvl w:val="6"/>
    </w:pPr>
  </w:style>
  <w:style w:type="paragraph" w:styleId="8">
    <w:name w:val="heading 8"/>
    <w:basedOn w:val="1"/>
    <w:next w:val="a"/>
    <w:qFormat/>
    <w:rsid w:val="005831DD"/>
    <w:pPr>
      <w:ind w:left="0" w:firstLine="0"/>
      <w:outlineLvl w:val="7"/>
    </w:pPr>
  </w:style>
  <w:style w:type="paragraph" w:styleId="9">
    <w:name w:val="heading 9"/>
    <w:basedOn w:val="8"/>
    <w:next w:val="a"/>
    <w:qFormat/>
    <w:rsid w:val="005831D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31DD"/>
    <w:pPr>
      <w:ind w:left="1985" w:hanging="1985"/>
      <w:outlineLvl w:val="9"/>
    </w:pPr>
    <w:rPr>
      <w:sz w:val="20"/>
    </w:rPr>
  </w:style>
  <w:style w:type="paragraph" w:styleId="80">
    <w:name w:val="toc 8"/>
    <w:basedOn w:val="10"/>
    <w:semiHidden/>
    <w:rsid w:val="005831DD"/>
    <w:pPr>
      <w:spacing w:before="180"/>
      <w:ind w:left="2693" w:hanging="2693"/>
    </w:pPr>
    <w:rPr>
      <w:b/>
    </w:rPr>
  </w:style>
  <w:style w:type="paragraph" w:styleId="10">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5831DD"/>
    <w:pPr>
      <w:ind w:left="1701" w:hanging="1701"/>
    </w:pPr>
  </w:style>
  <w:style w:type="paragraph" w:styleId="40">
    <w:name w:val="toc 4"/>
    <w:basedOn w:val="30"/>
    <w:semiHidden/>
    <w:rsid w:val="005831DD"/>
    <w:pPr>
      <w:ind w:left="1418" w:hanging="1418"/>
    </w:pPr>
  </w:style>
  <w:style w:type="paragraph" w:styleId="30">
    <w:name w:val="toc 3"/>
    <w:basedOn w:val="20"/>
    <w:semiHidden/>
    <w:rsid w:val="005831DD"/>
    <w:pPr>
      <w:ind w:left="1134" w:hanging="1134"/>
    </w:pPr>
  </w:style>
  <w:style w:type="paragraph" w:styleId="20">
    <w:name w:val="toc 2"/>
    <w:basedOn w:val="10"/>
    <w:semiHidden/>
    <w:rsid w:val="005831DD"/>
    <w:pPr>
      <w:keepNext w:val="0"/>
      <w:spacing w:before="0"/>
      <w:ind w:left="851" w:hanging="851"/>
    </w:pPr>
    <w:rPr>
      <w:sz w:val="20"/>
    </w:rPr>
  </w:style>
  <w:style w:type="paragraph" w:styleId="21">
    <w:name w:val="index 2"/>
    <w:basedOn w:val="11"/>
    <w:semiHidden/>
    <w:rsid w:val="005831DD"/>
    <w:pPr>
      <w:ind w:left="284"/>
    </w:pPr>
  </w:style>
  <w:style w:type="paragraph" w:styleId="11">
    <w:name w:val="index 1"/>
    <w:basedOn w:val="a"/>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5831DD"/>
    <w:pPr>
      <w:outlineLvl w:val="9"/>
    </w:pPr>
  </w:style>
  <w:style w:type="paragraph" w:styleId="22">
    <w:name w:val="List Number 2"/>
    <w:basedOn w:val="a3"/>
    <w:rsid w:val="005831DD"/>
    <w:pPr>
      <w:ind w:left="851"/>
    </w:pPr>
  </w:style>
  <w:style w:type="paragraph" w:styleId="a3">
    <w:name w:val="List Number"/>
    <w:basedOn w:val="a4"/>
    <w:rsid w:val="005831DD"/>
  </w:style>
  <w:style w:type="paragraph" w:styleId="a4">
    <w:name w:val="List"/>
    <w:basedOn w:val="a"/>
    <w:rsid w:val="005831DD"/>
    <w:pPr>
      <w:ind w:left="568" w:hanging="284"/>
    </w:pPr>
  </w:style>
  <w:style w:type="paragraph" w:styleId="a5">
    <w:name w:val="header"/>
    <w:aliases w:val="header odd"/>
    <w:link w:val="Char"/>
    <w:rsid w:val="005831D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rsid w:val="005831DD"/>
    <w:rPr>
      <w:b/>
      <w:position w:val="6"/>
      <w:sz w:val="16"/>
    </w:rPr>
  </w:style>
  <w:style w:type="paragraph" w:styleId="a7">
    <w:name w:val="footnote text"/>
    <w:basedOn w:val="a"/>
    <w:link w:val="Char0"/>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a"/>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a"/>
    <w:rsid w:val="005831DD"/>
    <w:pPr>
      <w:keepNext/>
      <w:keepLines/>
      <w:spacing w:before="60"/>
      <w:jc w:val="center"/>
    </w:pPr>
    <w:rPr>
      <w:rFonts w:ascii="Arial" w:hAnsi="Arial"/>
      <w:b/>
    </w:rPr>
  </w:style>
  <w:style w:type="paragraph" w:customStyle="1" w:styleId="NO">
    <w:name w:val="NO"/>
    <w:basedOn w:val="a"/>
    <w:rsid w:val="005831DD"/>
    <w:pPr>
      <w:keepLines/>
      <w:ind w:left="1135" w:hanging="851"/>
    </w:pPr>
  </w:style>
  <w:style w:type="paragraph" w:styleId="90">
    <w:name w:val="toc 9"/>
    <w:basedOn w:val="80"/>
    <w:semiHidden/>
    <w:rsid w:val="005831DD"/>
    <w:pPr>
      <w:ind w:left="1418" w:hanging="1418"/>
    </w:pPr>
  </w:style>
  <w:style w:type="paragraph" w:customStyle="1" w:styleId="EX">
    <w:name w:val="EX"/>
    <w:basedOn w:val="a"/>
    <w:rsid w:val="005831DD"/>
    <w:pPr>
      <w:keepLines/>
      <w:ind w:left="1702" w:hanging="1418"/>
    </w:pPr>
  </w:style>
  <w:style w:type="paragraph" w:customStyle="1" w:styleId="FP">
    <w:name w:val="FP"/>
    <w:basedOn w:val="a"/>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60">
    <w:name w:val="toc 6"/>
    <w:basedOn w:val="50"/>
    <w:next w:val="a"/>
    <w:semiHidden/>
    <w:rsid w:val="005831DD"/>
    <w:pPr>
      <w:ind w:left="1985" w:hanging="1985"/>
    </w:pPr>
  </w:style>
  <w:style w:type="paragraph" w:styleId="70">
    <w:name w:val="toc 7"/>
    <w:basedOn w:val="60"/>
    <w:next w:val="a"/>
    <w:semiHidden/>
    <w:rsid w:val="005831DD"/>
    <w:pPr>
      <w:ind w:left="2268" w:hanging="2268"/>
    </w:pPr>
  </w:style>
  <w:style w:type="paragraph" w:styleId="23">
    <w:name w:val="List Bullet 2"/>
    <w:basedOn w:val="a8"/>
    <w:rsid w:val="005831DD"/>
    <w:pPr>
      <w:ind w:left="851"/>
    </w:pPr>
  </w:style>
  <w:style w:type="paragraph" w:styleId="a8">
    <w:name w:val="List Bullet"/>
    <w:basedOn w:val="a4"/>
    <w:rsid w:val="005831DD"/>
  </w:style>
  <w:style w:type="paragraph" w:styleId="31">
    <w:name w:val="List Bullet 3"/>
    <w:basedOn w:val="23"/>
    <w:rsid w:val="005831DD"/>
    <w:pPr>
      <w:ind w:left="1135"/>
    </w:pPr>
  </w:style>
  <w:style w:type="paragraph" w:customStyle="1" w:styleId="EQ">
    <w:name w:val="EQ"/>
    <w:basedOn w:val="a"/>
    <w:next w:val="a"/>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831DD"/>
    <w:pPr>
      <w:framePr w:wrap="notBeside" w:y="16161"/>
    </w:pPr>
  </w:style>
  <w:style w:type="character" w:customStyle="1" w:styleId="ZGSM">
    <w:name w:val="ZGSM"/>
    <w:rsid w:val="005831DD"/>
  </w:style>
  <w:style w:type="paragraph" w:styleId="24">
    <w:name w:val="List 2"/>
    <w:basedOn w:val="a4"/>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5831DD"/>
    <w:pPr>
      <w:ind w:left="1135"/>
    </w:pPr>
  </w:style>
  <w:style w:type="paragraph" w:styleId="41">
    <w:name w:val="List 4"/>
    <w:basedOn w:val="32"/>
    <w:rsid w:val="005831DD"/>
    <w:pPr>
      <w:ind w:left="1418"/>
    </w:pPr>
  </w:style>
  <w:style w:type="paragraph" w:styleId="51">
    <w:name w:val="List 5"/>
    <w:basedOn w:val="41"/>
    <w:rsid w:val="005831DD"/>
    <w:pPr>
      <w:ind w:left="1702"/>
    </w:pPr>
  </w:style>
  <w:style w:type="paragraph" w:customStyle="1" w:styleId="EditorsNote">
    <w:name w:val="Editor's Note"/>
    <w:basedOn w:val="NO"/>
    <w:rsid w:val="005831DD"/>
    <w:rPr>
      <w:color w:val="FF0000"/>
    </w:rPr>
  </w:style>
  <w:style w:type="paragraph" w:styleId="42">
    <w:name w:val="List Bullet 4"/>
    <w:basedOn w:val="31"/>
    <w:rsid w:val="005831DD"/>
    <w:pPr>
      <w:ind w:left="1418"/>
    </w:pPr>
  </w:style>
  <w:style w:type="paragraph" w:styleId="52">
    <w:name w:val="List Bullet 5"/>
    <w:basedOn w:val="42"/>
    <w:rsid w:val="005831DD"/>
    <w:pPr>
      <w:ind w:left="1702"/>
    </w:pPr>
  </w:style>
  <w:style w:type="paragraph" w:customStyle="1" w:styleId="B1">
    <w:name w:val="B1"/>
    <w:basedOn w:val="a4"/>
    <w:link w:val="B1Char"/>
    <w:rsid w:val="005831DD"/>
  </w:style>
  <w:style w:type="paragraph" w:customStyle="1" w:styleId="B2">
    <w:name w:val="B2"/>
    <w:basedOn w:val="24"/>
    <w:rsid w:val="005831DD"/>
  </w:style>
  <w:style w:type="paragraph" w:customStyle="1" w:styleId="B3">
    <w:name w:val="B3"/>
    <w:basedOn w:val="32"/>
    <w:rsid w:val="005831DD"/>
  </w:style>
  <w:style w:type="paragraph" w:customStyle="1" w:styleId="B4">
    <w:name w:val="B4"/>
    <w:basedOn w:val="41"/>
    <w:rsid w:val="005831DD"/>
  </w:style>
  <w:style w:type="paragraph" w:customStyle="1" w:styleId="B5">
    <w:name w:val="B5"/>
    <w:basedOn w:val="51"/>
    <w:rsid w:val="005831DD"/>
  </w:style>
  <w:style w:type="paragraph" w:styleId="a9">
    <w:name w:val="footer"/>
    <w:basedOn w:val="a5"/>
    <w:link w:val="Char1"/>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eastAsia="en-US"/>
    </w:rPr>
  </w:style>
  <w:style w:type="character" w:styleId="aa">
    <w:name w:val="annotation reference"/>
    <w:semiHidden/>
    <w:rsid w:val="005831DD"/>
    <w:rPr>
      <w:sz w:val="16"/>
    </w:rPr>
  </w:style>
  <w:style w:type="paragraph" w:styleId="ab">
    <w:name w:val="annotation text"/>
    <w:basedOn w:val="a"/>
    <w:link w:val="Char2"/>
    <w:semiHidden/>
    <w:rsid w:val="005831DD"/>
    <w:pPr>
      <w:overflowPunct/>
      <w:autoSpaceDE/>
      <w:autoSpaceDN/>
      <w:adjustRightInd/>
      <w:textAlignment w:val="auto"/>
    </w:pPr>
    <w:rPr>
      <w:rFonts w:eastAsia="MS Mincho"/>
    </w:rPr>
  </w:style>
  <w:style w:type="paragraph" w:styleId="25">
    <w:name w:val="Body Text 2"/>
    <w:basedOn w:val="a"/>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a"/>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a"/>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utoSpaceDE w:val="0"/>
      <w:autoSpaceDN w:val="0"/>
      <w:adjustRightInd w:val="0"/>
      <w:textAlignment w:val="baseline"/>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rsid w:val="000511F9"/>
    <w:rPr>
      <w:color w:val="0000FF"/>
      <w:u w:val="single"/>
    </w:rPr>
  </w:style>
  <w:style w:type="paragraph" w:styleId="af0">
    <w:name w:val="caption"/>
    <w:aliases w:val="cap,cap Char,Caption Char,Caption Char1 Char,cap Char Char1,Caption Char Char1 Char,cap Char2"/>
    <w:basedOn w:val="a"/>
    <w:next w:val="a"/>
    <w:link w:val="Char3"/>
    <w:qFormat/>
    <w:rsid w:val="005831DD"/>
    <w:pPr>
      <w:spacing w:before="120" w:after="120"/>
    </w:pPr>
    <w:rPr>
      <w:b/>
    </w:rPr>
  </w:style>
  <w:style w:type="character" w:customStyle="1" w:styleId="Char3">
    <w:name w:val="题注 Char"/>
    <w:aliases w:val="cap Char1,cap Char Char,Caption Char Char,Caption Char1 Char Char,cap Char Char1 Char,Caption Char Char1 Char Char,cap Char2 Char"/>
    <w:link w:val="af0"/>
    <w:rsid w:val="005831DD"/>
    <w:rPr>
      <w:rFonts w:ascii="Times New Roman" w:hAnsi="Times New Roman"/>
      <w:b/>
    </w:rPr>
  </w:style>
  <w:style w:type="paragraph" w:customStyle="1" w:styleId="Doc-text2">
    <w:name w:val="Doc-text2"/>
    <w:basedOn w:val="a"/>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af1">
    <w:name w:val="Revision"/>
    <w:hidden/>
    <w:uiPriority w:val="99"/>
    <w:semiHidden/>
    <w:rsid w:val="005607B8"/>
    <w:rPr>
      <w:rFonts w:ascii="Times New Roman" w:hAnsi="Times New Roman"/>
      <w:lang w:val="en-GB" w:eastAsia="en-US"/>
    </w:rPr>
  </w:style>
  <w:style w:type="paragraph" w:styleId="af2">
    <w:name w:val="List Paragraph"/>
    <w:basedOn w:val="a"/>
    <w:link w:val="Char4"/>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Char0">
    <w:name w:val="脚注文本 Char"/>
    <w:link w:val="a7"/>
    <w:rsid w:val="007651CA"/>
    <w:rPr>
      <w:rFonts w:ascii="Times New Roman" w:hAnsi="Times New Roman"/>
      <w:sz w:val="16"/>
      <w:lang w:val="en-GB"/>
    </w:rPr>
  </w:style>
  <w:style w:type="paragraph" w:customStyle="1" w:styleId="owapara">
    <w:name w:val="owapara"/>
    <w:basedOn w:val="a"/>
    <w:rsid w:val="00CD121E"/>
    <w:pPr>
      <w:overflowPunct/>
      <w:autoSpaceDE/>
      <w:autoSpaceDN/>
      <w:adjustRightInd/>
      <w:spacing w:after="0"/>
      <w:textAlignment w:val="auto"/>
    </w:pPr>
    <w:rPr>
      <w:rFonts w:eastAsia="Calibri"/>
      <w:sz w:val="24"/>
      <w:szCs w:val="24"/>
      <w:lang w:val="en-US"/>
    </w:rPr>
  </w:style>
  <w:style w:type="paragraph" w:styleId="af3">
    <w:name w:val="Body Text"/>
    <w:basedOn w:val="a"/>
    <w:link w:val="Char5"/>
    <w:rsid w:val="00C72E18"/>
    <w:pPr>
      <w:spacing w:after="120"/>
    </w:pPr>
  </w:style>
  <w:style w:type="character" w:customStyle="1" w:styleId="Char5">
    <w:name w:val="正文文本 Char"/>
    <w:link w:val="af3"/>
    <w:rsid w:val="00C72E18"/>
    <w:rPr>
      <w:rFonts w:ascii="Times New Roman" w:hAnsi="Times New Roman"/>
      <w:lang w:val="en-GB"/>
    </w:rPr>
  </w:style>
  <w:style w:type="character" w:customStyle="1" w:styleId="Char2">
    <w:name w:val="批注文字 Char"/>
    <w:link w:val="ab"/>
    <w:semiHidden/>
    <w:rsid w:val="004241C5"/>
    <w:rPr>
      <w:rFonts w:ascii="Times New Roman" w:eastAsia="MS Mincho" w:hAnsi="Times New Roman"/>
      <w:lang w:val="en-GB"/>
    </w:rPr>
  </w:style>
  <w:style w:type="character" w:styleId="af4">
    <w:name w:val="FollowedHyperlink"/>
    <w:semiHidden/>
    <w:unhideWhenUsed/>
    <w:rsid w:val="00B3377E"/>
    <w:rPr>
      <w:color w:val="800080"/>
      <w:u w:val="single"/>
    </w:rPr>
  </w:style>
  <w:style w:type="table" w:styleId="af5">
    <w:name w:val="Table Grid"/>
    <w:basedOn w:val="a1"/>
    <w:rsid w:val="00DE54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GTdoc">
    <w:name w:val="LGTdoc_본문"/>
    <w:basedOn w:val="a"/>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af6">
    <w:name w:val="Normal (Web)"/>
    <w:basedOn w:val="a"/>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Char4">
    <w:name w:val="列出段落 Char"/>
    <w:link w:val="af2"/>
    <w:uiPriority w:val="34"/>
    <w:locked/>
    <w:rsid w:val="00142DE2"/>
    <w:rPr>
      <w:rFonts w:ascii="Times New Roman" w:hAnsi="Times New Roman"/>
      <w:sz w:val="24"/>
      <w:szCs w:val="24"/>
      <w:lang w:val="fi-FI" w:eastAsia="zh-CN"/>
    </w:rPr>
  </w:style>
  <w:style w:type="character" w:styleId="af7">
    <w:name w:val="Placeholder Text"/>
    <w:basedOn w:val="a0"/>
    <w:uiPriority w:val="99"/>
    <w:semiHidden/>
    <w:rsid w:val="004D4FBD"/>
    <w:rPr>
      <w:color w:val="808080"/>
    </w:rPr>
  </w:style>
  <w:style w:type="character" w:customStyle="1" w:styleId="Char">
    <w:name w:val="页眉 Char"/>
    <w:aliases w:val="header odd Char"/>
    <w:basedOn w:val="a0"/>
    <w:link w:val="a5"/>
    <w:rsid w:val="000D5737"/>
    <w:rPr>
      <w:rFonts w:ascii="Arial" w:hAnsi="Arial"/>
      <w:b/>
      <w:noProof/>
      <w:sz w:val="18"/>
      <w:lang w:val="en-US" w:eastAsia="en-US" w:bidi="ar-SA"/>
    </w:rPr>
  </w:style>
  <w:style w:type="character" w:customStyle="1" w:styleId="Char1">
    <w:name w:val="页脚 Char"/>
    <w:basedOn w:val="a0"/>
    <w:link w:val="a9"/>
    <w:uiPriority w:val="99"/>
    <w:rsid w:val="004429FD"/>
    <w:rPr>
      <w:rFonts w:ascii="Arial" w:hAnsi="Arial"/>
      <w:b/>
      <w:i/>
      <w:noProof/>
      <w:sz w:val="18"/>
      <w:lang w:eastAsia="en-US"/>
    </w:rPr>
  </w:style>
</w:styles>
</file>

<file path=word/webSettings.xml><?xml version="1.0" encoding="utf-8"?>
<w:webSettings xmlns:r="http://schemas.openxmlformats.org/officeDocument/2006/relationships" xmlns:w="http://schemas.openxmlformats.org/wordprocessingml/2006/main">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25436053">
      <w:bodyDiv w:val="1"/>
      <w:marLeft w:val="0"/>
      <w:marRight w:val="0"/>
      <w:marTop w:val="0"/>
      <w:marBottom w:val="0"/>
      <w:divBdr>
        <w:top w:val="none" w:sz="0" w:space="0" w:color="auto"/>
        <w:left w:val="none" w:sz="0" w:space="0" w:color="auto"/>
        <w:bottom w:val="none" w:sz="0" w:space="0" w:color="auto"/>
        <w:right w:val="none" w:sz="0" w:space="0" w:color="auto"/>
      </w:divBdr>
    </w:div>
    <w:div w:id="156698762">
      <w:bodyDiv w:val="1"/>
      <w:marLeft w:val="0"/>
      <w:marRight w:val="0"/>
      <w:marTop w:val="0"/>
      <w:marBottom w:val="0"/>
      <w:divBdr>
        <w:top w:val="none" w:sz="0" w:space="0" w:color="auto"/>
        <w:left w:val="none" w:sz="0" w:space="0" w:color="auto"/>
        <w:bottom w:val="none" w:sz="0" w:space="0" w:color="auto"/>
        <w:right w:val="none" w:sz="0" w:space="0" w:color="auto"/>
      </w:divBdr>
      <w:divsChild>
        <w:div w:id="1886024032">
          <w:marLeft w:val="0"/>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907257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12322736">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1704248">
      <w:bodyDiv w:val="1"/>
      <w:marLeft w:val="0"/>
      <w:marRight w:val="0"/>
      <w:marTop w:val="0"/>
      <w:marBottom w:val="0"/>
      <w:divBdr>
        <w:top w:val="none" w:sz="0" w:space="0" w:color="auto"/>
        <w:left w:val="none" w:sz="0" w:space="0" w:color="auto"/>
        <w:bottom w:val="none" w:sz="0" w:space="0" w:color="auto"/>
        <w:right w:val="none" w:sz="0" w:space="0" w:color="auto"/>
      </w:divBdr>
      <w:divsChild>
        <w:div w:id="263391826">
          <w:marLeft w:val="1166"/>
          <w:marRight w:val="0"/>
          <w:marTop w:val="77"/>
          <w:marBottom w:val="0"/>
          <w:divBdr>
            <w:top w:val="none" w:sz="0" w:space="0" w:color="auto"/>
            <w:left w:val="none" w:sz="0" w:space="0" w:color="auto"/>
            <w:bottom w:val="none" w:sz="0" w:space="0" w:color="auto"/>
            <w:right w:val="none" w:sz="0" w:space="0" w:color="auto"/>
          </w:divBdr>
        </w:div>
        <w:div w:id="556357108">
          <w:marLeft w:val="1166"/>
          <w:marRight w:val="0"/>
          <w:marTop w:val="77"/>
          <w:marBottom w:val="0"/>
          <w:divBdr>
            <w:top w:val="none" w:sz="0" w:space="0" w:color="auto"/>
            <w:left w:val="none" w:sz="0" w:space="0" w:color="auto"/>
            <w:bottom w:val="none" w:sz="0" w:space="0" w:color="auto"/>
            <w:right w:val="none" w:sz="0" w:space="0" w:color="auto"/>
          </w:divBdr>
        </w:div>
        <w:div w:id="634406996">
          <w:marLeft w:val="1166"/>
          <w:marRight w:val="0"/>
          <w:marTop w:val="77"/>
          <w:marBottom w:val="0"/>
          <w:divBdr>
            <w:top w:val="none" w:sz="0" w:space="0" w:color="auto"/>
            <w:left w:val="none" w:sz="0" w:space="0" w:color="auto"/>
            <w:bottom w:val="none" w:sz="0" w:space="0" w:color="auto"/>
            <w:right w:val="none" w:sz="0" w:space="0" w:color="auto"/>
          </w:divBdr>
        </w:div>
        <w:div w:id="886649405">
          <w:marLeft w:val="1166"/>
          <w:marRight w:val="0"/>
          <w:marTop w:val="77"/>
          <w:marBottom w:val="0"/>
          <w:divBdr>
            <w:top w:val="none" w:sz="0" w:space="0" w:color="auto"/>
            <w:left w:val="none" w:sz="0" w:space="0" w:color="auto"/>
            <w:bottom w:val="none" w:sz="0" w:space="0" w:color="auto"/>
            <w:right w:val="none" w:sz="0" w:space="0" w:color="auto"/>
          </w:divBdr>
        </w:div>
        <w:div w:id="1276446416">
          <w:marLeft w:val="1166"/>
          <w:marRight w:val="0"/>
          <w:marTop w:val="77"/>
          <w:marBottom w:val="0"/>
          <w:divBdr>
            <w:top w:val="none" w:sz="0" w:space="0" w:color="auto"/>
            <w:left w:val="none" w:sz="0" w:space="0" w:color="auto"/>
            <w:bottom w:val="none" w:sz="0" w:space="0" w:color="auto"/>
            <w:right w:val="none" w:sz="0" w:space="0" w:color="auto"/>
          </w:divBdr>
        </w:div>
        <w:div w:id="1322199574">
          <w:marLeft w:val="1166"/>
          <w:marRight w:val="0"/>
          <w:marTop w:val="77"/>
          <w:marBottom w:val="0"/>
          <w:divBdr>
            <w:top w:val="none" w:sz="0" w:space="0" w:color="auto"/>
            <w:left w:val="none" w:sz="0" w:space="0" w:color="auto"/>
            <w:bottom w:val="none" w:sz="0" w:space="0" w:color="auto"/>
            <w:right w:val="none" w:sz="0" w:space="0" w:color="auto"/>
          </w:divBdr>
        </w:div>
        <w:div w:id="1526013879">
          <w:marLeft w:val="1166"/>
          <w:marRight w:val="0"/>
          <w:marTop w:val="77"/>
          <w:marBottom w:val="0"/>
          <w:divBdr>
            <w:top w:val="none" w:sz="0" w:space="0" w:color="auto"/>
            <w:left w:val="none" w:sz="0" w:space="0" w:color="auto"/>
            <w:bottom w:val="none" w:sz="0" w:space="0" w:color="auto"/>
            <w:right w:val="none" w:sz="0" w:space="0" w:color="auto"/>
          </w:divBdr>
        </w:div>
        <w:div w:id="1565725758">
          <w:marLeft w:val="1166"/>
          <w:marRight w:val="0"/>
          <w:marTop w:val="77"/>
          <w:marBottom w:val="0"/>
          <w:divBdr>
            <w:top w:val="none" w:sz="0" w:space="0" w:color="auto"/>
            <w:left w:val="none" w:sz="0" w:space="0" w:color="auto"/>
            <w:bottom w:val="none" w:sz="0" w:space="0" w:color="auto"/>
            <w:right w:val="none" w:sz="0" w:space="0" w:color="auto"/>
          </w:divBdr>
        </w:div>
        <w:div w:id="1683316135">
          <w:marLeft w:val="1166"/>
          <w:marRight w:val="0"/>
          <w:marTop w:val="77"/>
          <w:marBottom w:val="0"/>
          <w:divBdr>
            <w:top w:val="none" w:sz="0" w:space="0" w:color="auto"/>
            <w:left w:val="none" w:sz="0" w:space="0" w:color="auto"/>
            <w:bottom w:val="none" w:sz="0" w:space="0" w:color="auto"/>
            <w:right w:val="none" w:sz="0" w:space="0" w:color="auto"/>
          </w:divBdr>
        </w:div>
        <w:div w:id="1688675767">
          <w:marLeft w:val="547"/>
          <w:marRight w:val="0"/>
          <w:marTop w:val="86"/>
          <w:marBottom w:val="0"/>
          <w:divBdr>
            <w:top w:val="none" w:sz="0" w:space="0" w:color="auto"/>
            <w:left w:val="none" w:sz="0" w:space="0" w:color="auto"/>
            <w:bottom w:val="none" w:sz="0" w:space="0" w:color="auto"/>
            <w:right w:val="none" w:sz="0" w:space="0" w:color="auto"/>
          </w:divBdr>
        </w:div>
        <w:div w:id="1747413868">
          <w:marLeft w:val="1166"/>
          <w:marRight w:val="0"/>
          <w:marTop w:val="77"/>
          <w:marBottom w:val="0"/>
          <w:divBdr>
            <w:top w:val="none" w:sz="0" w:space="0" w:color="auto"/>
            <w:left w:val="none" w:sz="0" w:space="0" w:color="auto"/>
            <w:bottom w:val="none" w:sz="0" w:space="0" w:color="auto"/>
            <w:right w:val="none" w:sz="0" w:space="0" w:color="auto"/>
          </w:divBdr>
        </w:div>
        <w:div w:id="1798987762">
          <w:marLeft w:val="1166"/>
          <w:marRight w:val="0"/>
          <w:marTop w:val="77"/>
          <w:marBottom w:val="0"/>
          <w:divBdr>
            <w:top w:val="none" w:sz="0" w:space="0" w:color="auto"/>
            <w:left w:val="none" w:sz="0" w:space="0" w:color="auto"/>
            <w:bottom w:val="none" w:sz="0" w:space="0" w:color="auto"/>
            <w:right w:val="none" w:sz="0" w:space="0" w:color="auto"/>
          </w:divBdr>
        </w:div>
        <w:div w:id="1823036804">
          <w:marLeft w:val="1166"/>
          <w:marRight w:val="0"/>
          <w:marTop w:val="77"/>
          <w:marBottom w:val="0"/>
          <w:divBdr>
            <w:top w:val="none" w:sz="0" w:space="0" w:color="auto"/>
            <w:left w:val="none" w:sz="0" w:space="0" w:color="auto"/>
            <w:bottom w:val="none" w:sz="0" w:space="0" w:color="auto"/>
            <w:right w:val="none" w:sz="0" w:space="0" w:color="auto"/>
          </w:divBdr>
        </w:div>
        <w:div w:id="1931352831">
          <w:marLeft w:val="547"/>
          <w:marRight w:val="0"/>
          <w:marTop w:val="86"/>
          <w:marBottom w:val="0"/>
          <w:divBdr>
            <w:top w:val="none" w:sz="0" w:space="0" w:color="auto"/>
            <w:left w:val="none" w:sz="0" w:space="0" w:color="auto"/>
            <w:bottom w:val="none" w:sz="0" w:space="0" w:color="auto"/>
            <w:right w:val="none" w:sz="0" w:space="0" w:color="auto"/>
          </w:divBdr>
        </w:div>
        <w:div w:id="1945920968">
          <w:marLeft w:val="1166"/>
          <w:marRight w:val="0"/>
          <w:marTop w:val="77"/>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77454605">
      <w:bodyDiv w:val="1"/>
      <w:marLeft w:val="0"/>
      <w:marRight w:val="0"/>
      <w:marTop w:val="0"/>
      <w:marBottom w:val="0"/>
      <w:divBdr>
        <w:top w:val="none" w:sz="0" w:space="0" w:color="auto"/>
        <w:left w:val="none" w:sz="0" w:space="0" w:color="auto"/>
        <w:bottom w:val="none" w:sz="0" w:space="0" w:color="auto"/>
        <w:right w:val="none" w:sz="0" w:space="0" w:color="auto"/>
      </w:divBdr>
    </w:div>
    <w:div w:id="1483428462">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87990437">
      <w:bodyDiv w:val="1"/>
      <w:marLeft w:val="0"/>
      <w:marRight w:val="0"/>
      <w:marTop w:val="0"/>
      <w:marBottom w:val="0"/>
      <w:divBdr>
        <w:top w:val="none" w:sz="0" w:space="0" w:color="auto"/>
        <w:left w:val="none" w:sz="0" w:space="0" w:color="auto"/>
        <w:bottom w:val="none" w:sz="0" w:space="0" w:color="auto"/>
        <w:right w:val="none" w:sz="0" w:space="0" w:color="auto"/>
      </w:divBdr>
    </w:div>
    <w:div w:id="1914123634">
      <w:bodyDiv w:val="1"/>
      <w:marLeft w:val="0"/>
      <w:marRight w:val="0"/>
      <w:marTop w:val="0"/>
      <w:marBottom w:val="0"/>
      <w:divBdr>
        <w:top w:val="none" w:sz="0" w:space="0" w:color="auto"/>
        <w:left w:val="none" w:sz="0" w:space="0" w:color="auto"/>
        <w:bottom w:val="none" w:sz="0" w:space="0" w:color="auto"/>
        <w:right w:val="none" w:sz="0" w:space="0" w:color="auto"/>
      </w:divBdr>
    </w:div>
    <w:div w:id="1988784336">
      <w:bodyDiv w:val="1"/>
      <w:marLeft w:val="0"/>
      <w:marRight w:val="0"/>
      <w:marTop w:val="0"/>
      <w:marBottom w:val="0"/>
      <w:divBdr>
        <w:top w:val="none" w:sz="0" w:space="0" w:color="auto"/>
        <w:left w:val="none" w:sz="0" w:space="0" w:color="auto"/>
        <w:bottom w:val="none" w:sz="0" w:space="0" w:color="auto"/>
        <w:right w:val="none" w:sz="0" w:space="0" w:color="auto"/>
      </w:divBdr>
    </w:div>
    <w:div w:id="1997104450">
      <w:bodyDiv w:val="1"/>
      <w:marLeft w:val="0"/>
      <w:marRight w:val="0"/>
      <w:marTop w:val="0"/>
      <w:marBottom w:val="0"/>
      <w:divBdr>
        <w:top w:val="none" w:sz="0" w:space="0" w:color="auto"/>
        <w:left w:val="none" w:sz="0" w:space="0" w:color="auto"/>
        <w:bottom w:val="none" w:sz="0" w:space="0" w:color="auto"/>
        <w:right w:val="none" w:sz="0" w:space="0" w:color="auto"/>
      </w:divBdr>
    </w:div>
    <w:div w:id="2050690037">
      <w:bodyDiv w:val="1"/>
      <w:marLeft w:val="0"/>
      <w:marRight w:val="0"/>
      <w:marTop w:val="0"/>
      <w:marBottom w:val="0"/>
      <w:divBdr>
        <w:top w:val="none" w:sz="0" w:space="0" w:color="auto"/>
        <w:left w:val="none" w:sz="0" w:space="0" w:color="auto"/>
        <w:bottom w:val="none" w:sz="0" w:space="0" w:color="auto"/>
        <w:right w:val="none" w:sz="0" w:space="0" w:color="auto"/>
      </w:divBdr>
    </w:div>
    <w:div w:id="2100372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C1057A-312E-4C4B-A2B0-B6541D632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24</TotalTime>
  <Pages>3</Pages>
  <Words>1131</Words>
  <Characters>6449</Characters>
  <Application>Microsoft Office Word</Application>
  <DocSecurity>0</DocSecurity>
  <Lines>53</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vt:lpstr>
      <vt:lpstr>3GPP Contribution</vt:lpstr>
    </vt:vector>
  </TitlesOfParts>
  <Company>Nokia &amp; NSN</Company>
  <LinksUpToDate>false</LinksUpToDate>
  <CharactersWithSpaces>7565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 FCC</dc:creator>
  <cp:lastModifiedBy>CATT7</cp:lastModifiedBy>
  <cp:revision>12</cp:revision>
  <cp:lastPrinted>2016-09-26T06:54:00Z</cp:lastPrinted>
  <dcterms:created xsi:type="dcterms:W3CDTF">2018-03-09T05:11:00Z</dcterms:created>
  <dcterms:modified xsi:type="dcterms:W3CDTF">2018-03-12T10:45:00Z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10b58723-dadd-4c09-8fca-ed72497c3459</vt:lpwstr>
  </property>
  <property fmtid="{D5CDD505-2E9C-101B-9397-08002B2CF9AE}" pid="8" name="_NewReviewCycle">
    <vt:lpwstr/>
  </property>
</Properties>
</file>